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40EF32" w14:textId="77777777" w:rsidR="005E0609" w:rsidRDefault="005E0609" w:rsidP="005E0609">
      <w:pPr>
        <w:pStyle w:val="Ttulo"/>
      </w:pPr>
      <w:r w:rsidRPr="005E0609">
        <w:t>O Enigma Financeiro de 1988: A Perícia de Alta Complexidade na Reconstrução de Contratos Históricos</w:t>
      </w:r>
    </w:p>
    <w:p w14:paraId="521398A9" w14:textId="4AED6891" w:rsidR="006F5E3A" w:rsidRPr="006F5E3A" w:rsidRDefault="005B2759" w:rsidP="006F5E3A">
      <w:r>
        <w:rPr>
          <w:noProof/>
        </w:rPr>
        <w:drawing>
          <wp:inline distT="0" distB="0" distL="0" distR="0" wp14:anchorId="10D16C7A" wp14:editId="123A5C4E">
            <wp:extent cx="6645910" cy="6645910"/>
            <wp:effectExtent l="0" t="0" r="2540" b="2540"/>
            <wp:docPr id="1111191499" name="Imagem 5" descr="Uma imagem contendo bicicleta, medidor, perto, estacionamen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91499" name="Imagem 5" descr="Uma imagem contendo bicicleta, medidor, perto, estacionamento&#10;&#10;O conteúdo gerado por IA pode estar incorreto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0AB5" w14:textId="77777777" w:rsidR="005E0609" w:rsidRPr="005E0609" w:rsidRDefault="005E0609" w:rsidP="005E0609">
      <w:pPr>
        <w:pStyle w:val="Ttulo1"/>
      </w:pPr>
      <w:r w:rsidRPr="005E0609">
        <w:t>Resumo Executivo</w:t>
      </w:r>
    </w:p>
    <w:p w14:paraId="0918AEC7" w14:textId="0EA3D90D" w:rsidR="005E0609" w:rsidRPr="005E0609" w:rsidRDefault="0061157B" w:rsidP="005E0609">
      <w:r w:rsidRPr="0061157B">
        <w:t xml:space="preserve">Este artigo disseca a complexidade da perícia financeira aplicada a contratos celebrados no final da década de 1980, em especial no ano de 1988 — marco da Constituição Federal e de um dos períodos de maior instabilidade monetária da história brasileira. A partir da análise de um caso real de financiamento imobiliário, demonstramos como a sucessão de planos econômicos (Bresser, Verão, Collor I e II e Real), a conversão entre cinco padrões monetários distintos e a aplicação equivocada de </w:t>
      </w:r>
      <w:r w:rsidRPr="0061157B">
        <w:lastRenderedPageBreak/>
        <w:t>expurgos inflacionários produziram distorções significativas nos saldos devedores. Nesse contexto, a perícia técnica não se apresenta como um mero acessório, mas como o instrumento capaz de restabelecer o equilíbrio contratual por meio de rigor matemático e reconstrução histórica.</w:t>
      </w:r>
    </w:p>
    <w:p w14:paraId="7E4876C0" w14:textId="77777777" w:rsidR="00453C02" w:rsidRPr="00453C02" w:rsidRDefault="00453C02" w:rsidP="005B2759">
      <w:pPr>
        <w:pStyle w:val="Ttulo1"/>
      </w:pPr>
      <w:r w:rsidRPr="00453C02">
        <w:t>Introdução: A gênese do desequilíbrio contratual de 1988</w:t>
      </w:r>
    </w:p>
    <w:p w14:paraId="3D009844" w14:textId="77777777" w:rsidR="00453C02" w:rsidRPr="00453C02" w:rsidRDefault="00453C02" w:rsidP="00453C02">
      <w:r w:rsidRPr="00453C02">
        <w:rPr>
          <w:b/>
          <w:bCs/>
        </w:rPr>
        <w:t>O ano de 1988 marcou um ponto de inflexão na história econômica brasileira.</w:t>
      </w:r>
      <w:r w:rsidRPr="00453C02">
        <w:t xml:space="preserve"> Enquanto o país celebrava a promulgação da “Constituição Cidadã”, as famílias lidavam com a hiperinflação inercial, que corroía o poder de compra mês a mês. Nesse ambiente de instabilidade, milhares de contratos de financiamento imobiliário foram firmados, muitos deles vinculados ao Sistema Financeiro da Habitação (SFH). O que parecia a concretização do sonho da casa própria transformou</w:t>
      </w:r>
      <w:r w:rsidRPr="00453C02">
        <w:noBreakHyphen/>
        <w:t>se, à luz da perícia financeira contemporânea, em um dos mais complexos desafios técnicos envolvendo equilíbrio contratual e transparência nos cálculos.</w:t>
      </w:r>
    </w:p>
    <w:p w14:paraId="5ADE2D90" w14:textId="77777777" w:rsidR="00453C02" w:rsidRPr="00453C02" w:rsidRDefault="00453C02" w:rsidP="00453C02">
      <w:r w:rsidRPr="00453C02">
        <w:t>Para compreender a dimensão do problema, é necessário revisitar o cenário econômico da época. O Brasil operava sob o Cruzado (CZ$), moeda já desgastada por sucessivos planos econômicos. Os contratos então celebrados não previam — e dificilmente poderiam prever — a sucessão de mudanças monetárias que ocorreria nos anos seguintes. Em menos de uma década, o saldo devedor desses financiamentos atravessaria uma sequência de conversões: Cruzado, Cruzado Novo, Cruzeiro, Cruzeiro Real e, por fim, Real. Cada etapa dessa transição representou um ponto de possível distorção, especialmente quando não acompanhada por controles técnicos adequados.</w:t>
      </w:r>
    </w:p>
    <w:p w14:paraId="1886C462" w14:textId="77777777" w:rsidR="00453C02" w:rsidRPr="00453C02" w:rsidRDefault="00453C02" w:rsidP="00453C02">
      <w:r w:rsidRPr="00453C02">
        <w:t xml:space="preserve">A questão central, porém, não se limita às mudanças de moeda. </w:t>
      </w:r>
      <w:r w:rsidRPr="00453C02">
        <w:rPr>
          <w:b/>
          <w:bCs/>
        </w:rPr>
        <w:t>As metodologias de cálculo adotadas pelas instituições financeiras agravaram o desequilíbrio contratual.</w:t>
      </w:r>
      <w:r w:rsidRPr="00453C02">
        <w:t xml:space="preserve"> A utilização da Tabela Price em um ambiente de inflação de três dígitos favoreceu a capitalização de juros (anatocismo). Quando a correção monetária aplicada ao saldo devedor superava a capacidade de amortização da prestação, o valor não pago era incorporado ao principal, gerando novos juros no mês seguinte. Em 1988, essa dinâmica foi intensificada pelos expurgos inflacionários decorrentes de planos governamentais, como o Verão e o Collor I, que alteraram índices de correção de forma abrupta.</w:t>
      </w:r>
    </w:p>
    <w:p w14:paraId="052899A1" w14:textId="77777777" w:rsidR="00453C02" w:rsidRPr="00453C02" w:rsidRDefault="00453C02" w:rsidP="00453C02">
      <w:r w:rsidRPr="00453C02">
        <w:t>A perícia financeira atual demonstra que muitos desses contratos já nasciam com inconsistências relevantes, especialmente na chamada “parcela zero”. Em casos reais, diferenças superiores a 30% na primeira prestação foram identificadas e, ao longo de décadas, multiplicaram o desequilíbrio. O papel do perito judicial, portanto, vai muito além da conferência de valores: exige reconstrução histórica, isolamento dos efeitos dos expurgos, reversão da capitalização indevida e restabelecimento do equilíbrio econômico</w:t>
      </w:r>
      <w:r w:rsidRPr="00453C02">
        <w:noBreakHyphen/>
        <w:t>financeiro originalmente pactuado.</w:t>
      </w:r>
    </w:p>
    <w:p w14:paraId="019A678B" w14:textId="77777777" w:rsidR="00453C02" w:rsidRPr="00453C02" w:rsidRDefault="00453C02" w:rsidP="00453C02">
      <w:r w:rsidRPr="00453C02">
        <w:t>Este artigo propõe uma análise técnica rigorosa sobre como a matemática financeira, aplicada de forma metodológica e juridicamente fundamentada, é capaz de corrigir distorções acumuladas desde a década de 1980.</w:t>
      </w:r>
    </w:p>
    <w:p w14:paraId="591D5812" w14:textId="77777777" w:rsidR="00453C02" w:rsidRPr="00453C02" w:rsidRDefault="00000000" w:rsidP="00453C02">
      <w:r>
        <w:pict w14:anchorId="6471F88A">
          <v:rect id="_x0000_i1025" style="width:0;height:1.5pt" o:hralign="center" o:hrstd="t" o:hr="t" fillcolor="#a0a0a0" stroked="f"/>
        </w:pict>
      </w:r>
    </w:p>
    <w:p w14:paraId="05A870D6" w14:textId="77777777" w:rsidR="00335E5B" w:rsidRPr="00335E5B" w:rsidRDefault="00335E5B" w:rsidP="00335E5B">
      <w:pPr>
        <w:pStyle w:val="Ttulo1"/>
      </w:pPr>
      <w:r w:rsidRPr="00335E5B">
        <w:lastRenderedPageBreak/>
        <w:t>Fundamentação Teórica: Autonomia da Vontade e Equilíbrio Contratual</w:t>
      </w:r>
    </w:p>
    <w:p w14:paraId="29FD73B9" w14:textId="77777777" w:rsidR="00335E5B" w:rsidRPr="00335E5B" w:rsidRDefault="00335E5B" w:rsidP="00335E5B">
      <w:r w:rsidRPr="00335E5B">
        <w:t xml:space="preserve">A análise pericial de contratos firmados em 1988 não se limita à verificação aritmética. Ela exige o enfrentamento de conceitos jurídicos fundamentais que foram tensionados pela instabilidade econômica da época. O debate central envolve a relação entre o princípio do </w:t>
      </w:r>
      <w:r w:rsidRPr="00335E5B">
        <w:rPr>
          <w:i/>
          <w:iCs/>
        </w:rPr>
        <w:t>pacta sunt servanda</w:t>
      </w:r>
      <w:r w:rsidRPr="00335E5B">
        <w:t xml:space="preserve"> — que assegura a força obrigatória dos contratos — e a cláusula </w:t>
      </w:r>
      <w:r w:rsidRPr="00335E5B">
        <w:rPr>
          <w:i/>
          <w:iCs/>
        </w:rPr>
        <w:t>rebus sic stantibus</w:t>
      </w:r>
      <w:r w:rsidRPr="00335E5B">
        <w:t>, que admite a revisão contratual diante de fatos supervenientes e imprevisíveis que tornem a obrigação excessivamente onerosa.</w:t>
      </w:r>
    </w:p>
    <w:p w14:paraId="7B4D3999" w14:textId="77777777" w:rsidR="00335E5B" w:rsidRPr="00335E5B" w:rsidRDefault="00335E5B" w:rsidP="00500694">
      <w:pPr>
        <w:pStyle w:val="Ttulo2"/>
      </w:pPr>
      <w:r w:rsidRPr="00335E5B">
        <w:t>Anatocismo e Divergência Doutrinária: Tabela Price x Juros Simples</w:t>
      </w:r>
    </w:p>
    <w:p w14:paraId="5CA7A807" w14:textId="77777777" w:rsidR="00335E5B" w:rsidRPr="00335E5B" w:rsidRDefault="00335E5B" w:rsidP="00335E5B">
      <w:r w:rsidRPr="00335E5B">
        <w:t>A aplicação da Tabela Price em contratos de 1988 é um dos pontos mais sensíveis da perícia. Parte da doutrina clássica, como Orlando Gomes, defende a prevalência da vontade contratada e a intangibilidade das cláusulas. Em sentido diverso, a doutrina contemporânea — representada por autores como Nelson Nery Júnior e Claudia Lima Marques — sustenta que, em cenários de inflação elevada, a Price resulta em capitalização composta de juros, incompatível com a boa-fé e com a vedação ao anatocismo.</w:t>
      </w:r>
    </w:p>
    <w:p w14:paraId="26E601B7" w14:textId="77777777" w:rsidR="00335E5B" w:rsidRPr="00335E5B" w:rsidRDefault="00335E5B" w:rsidP="00335E5B">
      <w:r w:rsidRPr="00335E5B">
        <w:t>Para Nery Júnior, o Código de Defesa do Consumidor, embora posterior a 1988, consolida princípios de ordem pública aplicáveis a contratos de trato sucessivo que ainda produzem efeitos. A “função social do contrato” é violada quando o sistema de amortização impede a redução do saldo devedor, criando a chamada “dívida perpétua”. Nesse contexto, a adoção do Método de Gauss não representa benefício indevido ao mutuário, mas o restabelecimento do regime de juros simples previsto na Lei de Usura (Decreto 22.626/33).</w:t>
      </w:r>
    </w:p>
    <w:p w14:paraId="60DC95E8" w14:textId="77777777" w:rsidR="00335E5B" w:rsidRPr="00335E5B" w:rsidRDefault="00335E5B" w:rsidP="00500694">
      <w:pPr>
        <w:pStyle w:val="Ttulo2"/>
      </w:pPr>
      <w:r w:rsidRPr="00335E5B">
        <w:t>Expurgos Inflacionários e Intervenção Estatal</w:t>
      </w:r>
    </w:p>
    <w:p w14:paraId="096FC99D" w14:textId="77777777" w:rsidR="00335E5B" w:rsidRPr="00335E5B" w:rsidRDefault="00335E5B" w:rsidP="00335E5B">
      <w:r w:rsidRPr="00335E5B">
        <w:t>A sucessão de planos econômicos entre o final dos anos 1980 e início dos anos 1990 alterou, por decreto, os índices de correção monetária. O perito deve considerar o debate entre o “direito adquirido” ao índice originalmente pactuado e a “expectativa de inflação”. A substituição de índices reais por índices artificialmente reduzidos — como ocorreu no Plano Verão (1989) e no Plano Collor (1990) — gerou defasagens que ainda repercutem nas perícias atuais.</w:t>
      </w:r>
    </w:p>
    <w:p w14:paraId="209647D5" w14:textId="77777777" w:rsidR="00335E5B" w:rsidRPr="00335E5B" w:rsidRDefault="00335E5B" w:rsidP="00335E5B">
      <w:r w:rsidRPr="00335E5B">
        <w:t>O Superior Tribunal de Justiça firmou entendimento de que a correção monetária não representa acréscimo patrimonial, mas preservação do valor real da moeda. Assim, a aplicação dos expurgos inflacionários é necessária para evitar perda do poder de compra.</w:t>
      </w:r>
    </w:p>
    <w:p w14:paraId="404E67E8" w14:textId="77777777" w:rsidR="00335E5B" w:rsidRPr="00335E5B" w:rsidRDefault="00335E5B" w:rsidP="00500694">
      <w:pPr>
        <w:pStyle w:val="Ttulo2"/>
      </w:pPr>
      <w:r w:rsidRPr="00335E5B">
        <w:t>Jurisprudência das Cortes Superiores: Diretrizes para o Perito</w:t>
      </w:r>
    </w:p>
    <w:p w14:paraId="1AF50B98" w14:textId="77777777" w:rsidR="00335E5B" w:rsidRPr="00335E5B" w:rsidRDefault="00335E5B" w:rsidP="00335E5B">
      <w:r w:rsidRPr="00335E5B">
        <w:t>A atuação pericial deve estar alinhada às decisões do STJ e do STF:</w:t>
      </w:r>
    </w:p>
    <w:p w14:paraId="45CA97AA" w14:textId="77777777" w:rsidR="00335E5B" w:rsidRPr="00335E5B" w:rsidRDefault="00335E5B" w:rsidP="00500694">
      <w:pPr>
        <w:jc w:val="left"/>
      </w:pPr>
      <w:r w:rsidRPr="00335E5B">
        <w:rPr>
          <w:b/>
          <w:bCs/>
        </w:rPr>
        <w:t>A) Anatocismo — Súmula 121 do STF</w:t>
      </w:r>
      <w:r w:rsidRPr="00335E5B">
        <w:br/>
        <w:t>O Supremo Tribunal Federal reafirma que é vedada a capitalização de juros, ainda que pactuada. Em contratos de 1988, a Tabela Price deve ser analisada criticamente, pois incorpora juros não pagos ao principal, gerando novos juros.</w:t>
      </w:r>
    </w:p>
    <w:p w14:paraId="1DF28C02" w14:textId="77777777" w:rsidR="00500694" w:rsidRDefault="00335E5B" w:rsidP="00500694">
      <w:r w:rsidRPr="00335E5B">
        <w:rPr>
          <w:b/>
          <w:bCs/>
        </w:rPr>
        <w:t>B) Substituição da TR — ADI 4357 e Tema 810 do STF</w:t>
      </w:r>
    </w:p>
    <w:p w14:paraId="08293F9C" w14:textId="6B25A331" w:rsidR="00335E5B" w:rsidRPr="00335E5B" w:rsidRDefault="00335E5B" w:rsidP="00500694">
      <w:r w:rsidRPr="00335E5B">
        <w:lastRenderedPageBreak/>
        <w:t>A TR não reflete a variação de preços da economia e é inadequada como índice de correção monetária. A adoção de IPCA</w:t>
      </w:r>
      <w:r w:rsidRPr="00335E5B">
        <w:noBreakHyphen/>
        <w:t>E ou IGP</w:t>
      </w:r>
      <w:r w:rsidRPr="00335E5B">
        <w:noBreakHyphen/>
        <w:t>M encontra respaldo no entendimento de que o patrimônio do consumidor não pode ser corroído por índices artificiais.</w:t>
      </w:r>
    </w:p>
    <w:p w14:paraId="3FCFB08D" w14:textId="77777777" w:rsidR="00500694" w:rsidRDefault="00335E5B" w:rsidP="00335E5B">
      <w:r w:rsidRPr="00335E5B">
        <w:rPr>
          <w:b/>
          <w:bCs/>
        </w:rPr>
        <w:t>C) Tema Repetitivo 677 do STJ</w:t>
      </w:r>
    </w:p>
    <w:p w14:paraId="3179F7E6" w14:textId="689BE5E7" w:rsidR="00335E5B" w:rsidRPr="00335E5B" w:rsidRDefault="00335E5B" w:rsidP="00335E5B">
      <w:r w:rsidRPr="00335E5B">
        <w:t>O depósito judicial não afasta a incidência de juros moratórios e correção até o levantamento pelo credor. Isso reforça a necessidade de precisão pericial, especialmente em contratos que atravessaram cinco moedas.</w:t>
      </w:r>
    </w:p>
    <w:p w14:paraId="2F27FD2F" w14:textId="77777777" w:rsidR="00335E5B" w:rsidRPr="00335E5B" w:rsidRDefault="00335E5B" w:rsidP="005F69A7">
      <w:pPr>
        <w:pStyle w:val="Ttulo2"/>
      </w:pPr>
      <w:r w:rsidRPr="00335E5B">
        <w:t>A Perícia como Elemento de Convicção Judicial</w:t>
      </w:r>
    </w:p>
    <w:p w14:paraId="2C28CA9E" w14:textId="77777777" w:rsidR="00335E5B" w:rsidRPr="00335E5B" w:rsidRDefault="00335E5B" w:rsidP="00335E5B">
      <w:r w:rsidRPr="00335E5B">
        <w:t>Como observa Cândido Rangel Dinamarco, o juiz não domina todas as áreas técnicas. A perícia financeira funciona como instrumento de racionalidade, traduzindo questões complexas em elementos objetivos de convicção. Quando o perito demonstra a aplicação incorreta de índices ou a capitalização indevida de juros, fornece ao magistrado prova concreta da quebra do equilíbrio contratual previsto no art. 422 do Código Civil.</w:t>
      </w:r>
    </w:p>
    <w:p w14:paraId="33F1E15F" w14:textId="77777777" w:rsidR="00335E5B" w:rsidRPr="00335E5B" w:rsidRDefault="00335E5B" w:rsidP="005F69A7">
      <w:pPr>
        <w:pStyle w:val="Ttulo2"/>
      </w:pPr>
      <w:r w:rsidRPr="00335E5B">
        <w:t>Conclusão da Fundamentação</w:t>
      </w:r>
    </w:p>
    <w:p w14:paraId="615FC869" w14:textId="77777777" w:rsidR="00335E5B" w:rsidRPr="00335E5B" w:rsidRDefault="00335E5B" w:rsidP="00335E5B">
      <w:r w:rsidRPr="00335E5B">
        <w:t>A revisão de contratos de 1988 encontra amparo nos princípios da dignidade da pessoa humana e da proteção do consumidor (art. 5º, XXXII, CF/88). A perícia técnica materializa esses direitos ao confrontar práticas bancárias com a jurisprudência consolidada e com a doutrina especializada. A complexidade das conversões monetárias e dos planos econômicos não pode justificar enriquecimento sem causa. Quando amparada pelo Direito, a matemática financeira é capaz de restabelecer o equilíbrio contratual.</w:t>
      </w:r>
    </w:p>
    <w:p w14:paraId="32984840" w14:textId="77777777" w:rsidR="00335E5B" w:rsidRDefault="00000000" w:rsidP="00335E5B">
      <w:r>
        <w:pict w14:anchorId="33BDACF1">
          <v:rect id="_x0000_i1026" style="width:0;height:1.5pt" o:hralign="center" o:hrstd="t" o:hr="t" fillcolor="#a0a0a0" stroked="f"/>
        </w:pict>
      </w:r>
    </w:p>
    <w:p w14:paraId="57DF528F" w14:textId="77777777" w:rsidR="00A309B6" w:rsidRPr="00335E5B" w:rsidRDefault="00A309B6" w:rsidP="00335E5B"/>
    <w:p w14:paraId="3882A40E" w14:textId="04B36286" w:rsidR="00586854" w:rsidRPr="00586854" w:rsidRDefault="00586854" w:rsidP="00586854">
      <w:pPr>
        <w:pStyle w:val="Ttulo1"/>
      </w:pPr>
      <w:r w:rsidRPr="00586854">
        <w:lastRenderedPageBreak/>
        <w:t>Perícia Técnica: Metodologia e Execução Passo a Passo</w:t>
      </w:r>
    </w:p>
    <w:p w14:paraId="06DC70AD" w14:textId="46C3E588" w:rsidR="00586854" w:rsidRPr="00586854" w:rsidRDefault="00A309B6" w:rsidP="0058685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27007D2F" wp14:editId="4EC0F7DF">
                <wp:simplePos x="0" y="0"/>
                <wp:positionH relativeFrom="column">
                  <wp:posOffset>-5080</wp:posOffset>
                </wp:positionH>
                <wp:positionV relativeFrom="paragraph">
                  <wp:posOffset>27940</wp:posOffset>
                </wp:positionV>
                <wp:extent cx="3740150" cy="5560060"/>
                <wp:effectExtent l="0" t="0" r="12700" b="2159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0150" cy="5560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0E7494" w14:textId="0A94CE54" w:rsidR="00E2594C" w:rsidRDefault="00E2594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BC270A" wp14:editId="4F60567E">
                                  <wp:extent cx="3639127" cy="5458869"/>
                                  <wp:effectExtent l="0" t="0" r="0" b="8890"/>
                                  <wp:docPr id="174717224" name="Imagem 1" descr="Diagrama&#10;&#10;O conteúdo gerado por IA pode estar incorre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4717224" name="Imagem 1" descr="Diagrama&#10;&#10;O conteúdo gerado por IA pode estar incorreto.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58826" cy="548841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007D2F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-.4pt;margin-top:2.2pt;width:294.5pt;height:437.8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">
                <v:textbox>
                  <w:txbxContent>
                    <w:p w14:paraId="7B0E7494" w14:textId="0A94CE54" w:rsidR="00E2594C" w:rsidRDefault="00E2594C">
                      <w:r>
                        <w:rPr>
                          <w:noProof/>
                        </w:rPr>
                        <w:drawing>
                          <wp:inline distT="0" distB="0" distL="0" distR="0" wp14:anchorId="09BC270A" wp14:editId="4F60567E">
                            <wp:extent cx="3639127" cy="5458869"/>
                            <wp:effectExtent l="0" t="0" r="0" b="8890"/>
                            <wp:docPr id="174717224" name="Imagem 1" descr="Diagrama&#10;&#10;O conteúdo gerado por IA pode estar incorre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4717224" name="Imagem 1" descr="Diagrama&#10;&#10;O conteúdo gerado por IA pode estar incorreto."/>
                                    <pic:cNvPicPr/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58826" cy="548841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85C24" w:rsidRPr="00885C24">
        <w:t xml:space="preserve">A perícia financeira em contratos de longa maturação, como os celebrados em 1988, exige uma metodologia de </w:t>
      </w:r>
      <w:r w:rsidR="00885C24" w:rsidRPr="00885C24">
        <w:rPr>
          <w:b/>
          <w:bCs/>
        </w:rPr>
        <w:t>Reconstituição Histórica Analítica</w:t>
      </w:r>
      <w:r w:rsidR="00885C24" w:rsidRPr="00885C24">
        <w:t>. Diferente de uma auditoria simples, a perícia judicial busca restabelecer a verdade material por meio da neutralização de distorções acumuladas ao longo de décadas.</w:t>
      </w:r>
    </w:p>
    <w:p w14:paraId="51DB4A2E" w14:textId="306857E0" w:rsidR="00586854" w:rsidRPr="00586854" w:rsidRDefault="00586854" w:rsidP="00586854">
      <w:pPr>
        <w:pStyle w:val="Ttulo2"/>
      </w:pPr>
      <w:r w:rsidRPr="00586854">
        <w:t>Fase I: Levantamento de Dados e Saneamento de Variáveis</w:t>
      </w:r>
    </w:p>
    <w:p w14:paraId="64B99C6D" w14:textId="3D746EB6" w:rsidR="00586854" w:rsidRPr="00586854" w:rsidRDefault="00586854" w:rsidP="00586854">
      <w:r w:rsidRPr="00586854">
        <w:t xml:space="preserve">O primeiro passo metodológico consiste no saneamento do contrato. É necessário isolar as variáveis </w:t>
      </w:r>
      <w:r w:rsidRPr="00586854">
        <w:rPr>
          <w:rFonts w:ascii="Arial" w:hAnsi="Arial" w:cs="Arial"/>
        </w:rPr>
        <w:t>​​</w:t>
      </w:r>
      <w:r w:rsidRPr="00586854">
        <w:t>pactuadas das vari</w:t>
      </w:r>
      <w:r w:rsidRPr="00586854">
        <w:rPr>
          <w:rFonts w:ascii="Aptos" w:hAnsi="Aptos" w:cs="Aptos"/>
        </w:rPr>
        <w:t>á</w:t>
      </w:r>
      <w:r w:rsidRPr="00586854">
        <w:t xml:space="preserve">veis </w:t>
      </w:r>
      <w:r w:rsidRPr="00586854">
        <w:rPr>
          <w:rFonts w:ascii="Arial" w:hAnsi="Arial" w:cs="Arial"/>
        </w:rPr>
        <w:t>​​</w:t>
      </w:r>
      <w:r w:rsidRPr="00586854">
        <w:t>aplicadas.</w:t>
      </w:r>
    </w:p>
    <w:p w14:paraId="3FB2FA02" w14:textId="590B95D9" w:rsidR="00586854" w:rsidRPr="00586854" w:rsidRDefault="00586854" w:rsidP="00586854">
      <w:pPr>
        <w:numPr>
          <w:ilvl w:val="0"/>
          <w:numId w:val="9"/>
        </w:numPr>
      </w:pPr>
      <w:r w:rsidRPr="00586854">
        <w:rPr>
          <w:b/>
          <w:bCs/>
        </w:rPr>
        <w:t>Data de Assinatura:</w:t>
      </w:r>
      <w:r w:rsidRPr="00586854">
        <w:t xml:space="preserve"> </w:t>
      </w:r>
      <w:proofErr w:type="gramStart"/>
      <w:r w:rsidRPr="00586854">
        <w:t>Novembro</w:t>
      </w:r>
      <w:proofErr w:type="gramEnd"/>
      <w:r w:rsidRPr="00586854">
        <w:t xml:space="preserve"> de 1988.</w:t>
      </w:r>
    </w:p>
    <w:p w14:paraId="502DF498" w14:textId="5F2C5C62" w:rsidR="00586854" w:rsidRPr="00586854" w:rsidRDefault="00586854" w:rsidP="00586854">
      <w:pPr>
        <w:numPr>
          <w:ilvl w:val="0"/>
          <w:numId w:val="9"/>
        </w:numPr>
      </w:pPr>
      <w:r w:rsidRPr="00586854">
        <w:rPr>
          <w:b/>
          <w:bCs/>
        </w:rPr>
        <w:t>Moeda de Origem:</w:t>
      </w:r>
      <w:r w:rsidRPr="00586854">
        <w:t xml:space="preserve"> Cruzado (CZ$).</w:t>
      </w:r>
    </w:p>
    <w:p w14:paraId="0E0D4B35" w14:textId="085BF57F" w:rsidR="00586854" w:rsidRPr="00586854" w:rsidRDefault="00586854" w:rsidP="00586854">
      <w:pPr>
        <w:numPr>
          <w:ilvl w:val="0"/>
          <w:numId w:val="9"/>
        </w:numPr>
      </w:pPr>
      <w:r w:rsidRPr="00586854">
        <w:rPr>
          <w:b/>
          <w:bCs/>
        </w:rPr>
        <w:t>Sistema de Amortização Original:</w:t>
      </w:r>
      <w:r w:rsidRPr="00586854">
        <w:t xml:space="preserve"> Tabela Price (Sistema Francês).</w:t>
      </w:r>
    </w:p>
    <w:p w14:paraId="2F0AD785" w14:textId="7D1B216E" w:rsidR="00586854" w:rsidRPr="00586854" w:rsidRDefault="00586854" w:rsidP="00586854">
      <w:pPr>
        <w:numPr>
          <w:ilvl w:val="0"/>
          <w:numId w:val="9"/>
        </w:numPr>
      </w:pPr>
      <w:r w:rsidRPr="00586854">
        <w:rPr>
          <w:b/>
          <w:bCs/>
        </w:rPr>
        <w:t>Índice de Correção:</w:t>
      </w:r>
      <w:r w:rsidRPr="00586854">
        <w:t xml:space="preserve"> IPC (FIPE/IBGE).</w:t>
      </w:r>
    </w:p>
    <w:p w14:paraId="4DFAC3AF" w14:textId="5496C657" w:rsidR="00586854" w:rsidRDefault="00586854" w:rsidP="00586854">
      <w:pPr>
        <w:numPr>
          <w:ilvl w:val="0"/>
          <w:numId w:val="9"/>
        </w:numPr>
      </w:pPr>
      <w:r w:rsidRPr="00586854">
        <w:rPr>
          <w:b/>
          <w:bCs/>
        </w:rPr>
        <w:t>Taxa de Juros:</w:t>
      </w:r>
      <w:r w:rsidRPr="00586854">
        <w:t xml:space="preserve"> 9,5% ao ano.</w:t>
      </w:r>
    </w:p>
    <w:p w14:paraId="71292EC7" w14:textId="77777777" w:rsidR="00A309B6" w:rsidRPr="00586854" w:rsidRDefault="00A309B6" w:rsidP="00A309B6">
      <w:pPr>
        <w:ind w:left="360"/>
      </w:pPr>
    </w:p>
    <w:p w14:paraId="2831FD86" w14:textId="53804CEE" w:rsidR="00586854" w:rsidRPr="00586854" w:rsidRDefault="00586854" w:rsidP="00586854">
      <w:pPr>
        <w:pStyle w:val="Ttulo2"/>
      </w:pPr>
      <w:r w:rsidRPr="00586854">
        <w:t>Fase II: A Escada de Conversão Monetária (O Rigor das 5 Moedas)</w:t>
      </w:r>
    </w:p>
    <w:p w14:paraId="0E4F5639" w14:textId="5E38FEDA" w:rsidR="00586854" w:rsidRPr="00586854" w:rsidRDefault="00586854" w:rsidP="0007398D">
      <w:r w:rsidRPr="00586854">
        <w:t>A execução pericial exige a transposição dos valores através dos diversos padrões monetários brasileiros. O erro mais comum das instituições financeiras ocorre no arredondamento ou na aplicação extemporânea de fatores de conversão.</w:t>
      </w:r>
      <w:r w:rsidR="0007398D">
        <w:t xml:space="preserve"> </w:t>
      </w:r>
      <w:r w:rsidRPr="00586854">
        <w:t>A fórmula aplicada para a conversão de valores históricos para o padrão Real (R$) atual segue o produto dos fatores de corte de zeros:</w:t>
      </w:r>
    </w:p>
    <w:p w14:paraId="3AACFFB0" w14:textId="6C9DAD22" w:rsidR="004B5818" w:rsidRDefault="00C67404" w:rsidP="00586854">
      <w:r w:rsidRPr="00C67404">
        <w:rPr>
          <w:noProof/>
        </w:rPr>
        <w:drawing>
          <wp:inline distT="0" distB="0" distL="0" distR="0" wp14:anchorId="3A046B0E" wp14:editId="568BD66B">
            <wp:extent cx="4934639" cy="609685"/>
            <wp:effectExtent l="0" t="0" r="0" b="0"/>
            <wp:docPr id="5924984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984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DC55" w14:textId="56F6FDE6" w:rsidR="00586854" w:rsidRDefault="00586854" w:rsidP="00586854">
      <w:r w:rsidRPr="00586854">
        <w:t xml:space="preserve">Este cálculo resulta em um divisor acumulado de </w:t>
      </w:r>
      <w:r w:rsidRPr="00586854">
        <w:rPr>
          <w:b/>
          <w:bCs/>
        </w:rPr>
        <w:t>2.750.000.000.000</w:t>
      </w:r>
      <w:r w:rsidRPr="00586854">
        <w:t xml:space="preserve"> (dois trilhões e setecentos e cinquenta bilhões). Qualquer desvio na sexta casa decimal nesta fase gera, ao final de 30 anos, uma diferença de coleções de milhares de reais.</w:t>
      </w:r>
    </w:p>
    <w:p w14:paraId="01E673FD" w14:textId="6B91DD3B" w:rsidR="00586854" w:rsidRPr="00586854" w:rsidRDefault="00586854" w:rsidP="008C7980">
      <w:pPr>
        <w:pStyle w:val="Ttulo2"/>
      </w:pPr>
      <w:r w:rsidRPr="00586854">
        <w:t>Execução dos Cálculos: A Desconstrução do Contrato (Caso Real)</w:t>
      </w:r>
    </w:p>
    <w:p w14:paraId="00FC5D7F" w14:textId="77777777" w:rsidR="00586854" w:rsidRPr="00586854" w:rsidRDefault="00586854" w:rsidP="00586854">
      <w:r w:rsidRPr="00586854">
        <w:t>Com base na planilha base fornecida, a execução pericial dividiu-se em quatro etapas de cálculo fundamentais:</w:t>
      </w:r>
    </w:p>
    <w:p w14:paraId="6C9B8789" w14:textId="77777777" w:rsidR="00586854" w:rsidRPr="00586854" w:rsidRDefault="00586854" w:rsidP="00B43CB5">
      <w:pPr>
        <w:pStyle w:val="Ttulo3"/>
      </w:pPr>
      <w:r w:rsidRPr="00586854">
        <w:lastRenderedPageBreak/>
        <w:t>Etapa 1: Recálculo da "Parcela Zero" e Primeira Prestação</w:t>
      </w:r>
    </w:p>
    <w:p w14:paraId="25AB7EAA" w14:textId="77777777" w:rsidR="00586854" w:rsidRPr="00586854" w:rsidRDefault="00586854" w:rsidP="00586854">
      <w:r w:rsidRPr="00586854">
        <w:t>O erro de um contrato muitas vezes nasce antes da primeira assinatura. Na planilha PRIMEIRA PRESTAÇÃO.csv, observamos o confronto direto:</w:t>
      </w:r>
    </w:p>
    <w:p w14:paraId="07E280F0" w14:textId="3F0B70B6" w:rsidR="00FB318C" w:rsidRPr="00FB318C" w:rsidRDefault="00FB318C" w:rsidP="00FB318C">
      <w:pPr>
        <w:numPr>
          <w:ilvl w:val="0"/>
          <w:numId w:val="38"/>
        </w:numPr>
        <w:rPr>
          <w:b/>
          <w:bCs/>
        </w:rPr>
      </w:pPr>
      <w:r w:rsidRPr="00FB318C">
        <w:rPr>
          <w:b/>
          <w:bCs/>
        </w:rPr>
        <w:t xml:space="preserve">Cálculo da Instituição: </w:t>
      </w:r>
      <w:r w:rsidRPr="00FB318C">
        <w:t>CZ$ 197.685,85</w:t>
      </w:r>
    </w:p>
    <w:p w14:paraId="17791BC1" w14:textId="77777777" w:rsidR="00FB318C" w:rsidRPr="00FB318C" w:rsidRDefault="00FB318C" w:rsidP="00FB318C">
      <w:pPr>
        <w:numPr>
          <w:ilvl w:val="0"/>
          <w:numId w:val="38"/>
        </w:numPr>
        <w:rPr>
          <w:b/>
          <w:bCs/>
        </w:rPr>
      </w:pPr>
      <w:r w:rsidRPr="00FB318C">
        <w:rPr>
          <w:b/>
          <w:bCs/>
        </w:rPr>
        <w:t xml:space="preserve">Cálculo Pericial: </w:t>
      </w:r>
      <w:r w:rsidRPr="00FB318C">
        <w:t>CZ$ 143.674,18 (aplicando a fórmula de amortização francesa pura sobre o capital de CZ$ 14.155.238,00)</w:t>
      </w:r>
    </w:p>
    <w:p w14:paraId="781AE343" w14:textId="77777777" w:rsidR="00586854" w:rsidRPr="00586854" w:rsidRDefault="00586854" w:rsidP="00586854">
      <w:pPr>
        <w:rPr>
          <w:b/>
          <w:bCs/>
        </w:rPr>
      </w:pPr>
      <w:r w:rsidRPr="00586854">
        <w:rPr>
          <w:b/>
          <w:bCs/>
        </w:rPr>
        <w:t>A Fórmula da Prestação (Preço):</w:t>
      </w:r>
    </w:p>
    <w:p w14:paraId="6B862B62" w14:textId="77777777" w:rsidR="0059664D" w:rsidRDefault="0059664D" w:rsidP="000E6416">
      <w:pPr>
        <w:jc w:val="left"/>
      </w:pPr>
      <w:r>
        <w:rPr>
          <w:noProof/>
        </w:rPr>
        <w:drawing>
          <wp:inline distT="0" distB="0" distL="0" distR="0" wp14:anchorId="7D1694C1" wp14:editId="100E1113">
            <wp:extent cx="2028825" cy="638175"/>
            <wp:effectExtent l="0" t="0" r="9525" b="9525"/>
            <wp:docPr id="32019251" name="Imagem 2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9251" name="Imagem 2" descr="Tela de computador com texto preto sobre fundo branco&#10;&#10;O conteúdo gerado por IA pode estar incorre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A160" w14:textId="06B1BC01" w:rsidR="00586854" w:rsidRPr="00586854" w:rsidRDefault="00586854" w:rsidP="00A45179">
      <w:r w:rsidRPr="00586854">
        <w:t>Onde:</w:t>
      </w:r>
    </w:p>
    <w:p w14:paraId="1B6DD61D" w14:textId="341F0961" w:rsidR="00586854" w:rsidRPr="00586854" w:rsidRDefault="00586854" w:rsidP="00586854">
      <w:pPr>
        <w:numPr>
          <w:ilvl w:val="0"/>
          <w:numId w:val="11"/>
        </w:numPr>
      </w:pPr>
      <w:r w:rsidRPr="00586854">
        <w:t>PV= Saldo Devedor Inicial;</w:t>
      </w:r>
    </w:p>
    <w:p w14:paraId="5FBBE223" w14:textId="0E2B81CF" w:rsidR="00586854" w:rsidRPr="00586854" w:rsidRDefault="00586854" w:rsidP="00586854">
      <w:pPr>
        <w:numPr>
          <w:ilvl w:val="0"/>
          <w:numId w:val="11"/>
        </w:numPr>
      </w:pPr>
      <w:r w:rsidRPr="00586854">
        <w:t>i= Taxa de juros mensal (convertida por ano);</w:t>
      </w:r>
    </w:p>
    <w:p w14:paraId="45DF3D1E" w14:textId="745C23EA" w:rsidR="00586854" w:rsidRPr="00586854" w:rsidRDefault="00586854" w:rsidP="00586854">
      <w:pPr>
        <w:numPr>
          <w:ilvl w:val="0"/>
          <w:numId w:val="11"/>
        </w:numPr>
      </w:pPr>
      <w:r w:rsidRPr="00586854">
        <w:t>n= Prazo total.</w:t>
      </w:r>
    </w:p>
    <w:p w14:paraId="175DF5AF" w14:textId="77777777" w:rsidR="00EF7C18" w:rsidRDefault="00586854" w:rsidP="00586854">
      <w:r w:rsidRPr="00586854">
        <w:rPr>
          <w:b/>
          <w:bCs/>
        </w:rPr>
        <w:t>Conceito Técnico:</w:t>
      </w:r>
      <w:r w:rsidRPr="00586854">
        <w:t xml:space="preserve"> </w:t>
      </w:r>
    </w:p>
    <w:p w14:paraId="2DEDC6EB" w14:textId="77777777" w:rsidR="00EF7C18" w:rsidRPr="00EF7C18" w:rsidRDefault="00EF7C18" w:rsidP="00EF7C18">
      <w:r w:rsidRPr="00EF7C18">
        <w:t xml:space="preserve">A instituição inflou a primeira prestação em </w:t>
      </w:r>
      <w:r w:rsidRPr="00EF7C18">
        <w:rPr>
          <w:b/>
          <w:bCs/>
        </w:rPr>
        <w:t>27,3%</w:t>
      </w:r>
      <w:r w:rsidRPr="00EF7C18">
        <w:t>. Como a correção monetária incide sobre a prestação, o banco passou a corrigir um valor fictício, gerando excesso de cobrança que se acumulou ao longo dos anos.</w:t>
      </w:r>
    </w:p>
    <w:p w14:paraId="352066F3" w14:textId="77777777" w:rsidR="00586854" w:rsidRPr="00586854" w:rsidRDefault="00586854" w:rsidP="00B43CB5">
      <w:pPr>
        <w:pStyle w:val="Ttulo3"/>
      </w:pPr>
      <w:r w:rsidRPr="00586854">
        <w:t>Etapa 2: Neutralização do Anatocismo (Método de Gauss)</w:t>
      </w:r>
    </w:p>
    <w:p w14:paraId="371A54F7" w14:textId="1426D8ED" w:rsidR="00586854" w:rsidRPr="00586854" w:rsidRDefault="00586854" w:rsidP="00586854">
      <w:r w:rsidRPr="00586854">
        <w:t xml:space="preserve">Para combater a capitalização composta, a perícia aplicou o </w:t>
      </w:r>
      <w:r w:rsidRPr="00586854">
        <w:rPr>
          <w:b/>
          <w:bCs/>
        </w:rPr>
        <w:t xml:space="preserve">Método de </w:t>
      </w:r>
      <w:r w:rsidR="00994646" w:rsidRPr="00586854">
        <w:rPr>
          <w:b/>
          <w:bCs/>
        </w:rPr>
        <w:t>Gauss</w:t>
      </w:r>
      <w:r w:rsidR="00994646" w:rsidRPr="00586854">
        <w:t>.</w:t>
      </w:r>
      <w:r w:rsidRPr="00586854">
        <w:t xml:space="preserve"> Diferente do Price, que capitaliza juros mensalmente, o Método de Gauss funciona com a média ponderada dos juros simples.</w:t>
      </w:r>
    </w:p>
    <w:p w14:paraId="083A55A9" w14:textId="77777777" w:rsidR="00586854" w:rsidRPr="00586854" w:rsidRDefault="00586854" w:rsidP="00586854">
      <w:r w:rsidRPr="00911A81">
        <w:t>Fórmula do Coeficiente de Gauss</w:t>
      </w:r>
      <w:r w:rsidRPr="00586854">
        <w:t>:</w:t>
      </w:r>
    </w:p>
    <w:p w14:paraId="4A935E0C" w14:textId="77777777" w:rsidR="000E6416" w:rsidRDefault="000E6416" w:rsidP="00586854">
      <w:r>
        <w:rPr>
          <w:noProof/>
        </w:rPr>
        <w:drawing>
          <wp:inline distT="0" distB="0" distL="0" distR="0" wp14:anchorId="1A27C54E" wp14:editId="2FFCB508">
            <wp:extent cx="1133475" cy="590550"/>
            <wp:effectExtent l="0" t="0" r="9525" b="0"/>
            <wp:docPr id="289538510" name="Imagem 3" descr="Uma imagem contendo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38510" name="Imagem 3" descr="Uma imagem contendo Tabela&#10;&#10;O conteúdo gerado por IA pode estar incorreto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BCF3" w14:textId="772E432D" w:rsidR="00315495" w:rsidRPr="00315495" w:rsidRDefault="00315495" w:rsidP="00315495">
      <w:r w:rsidRPr="00315495">
        <w:t xml:space="preserve">Esse coeficiente permite que a amortização ocorra de forma linear. Na planilha </w:t>
      </w:r>
      <w:r w:rsidRPr="00315495">
        <w:rPr>
          <w:b/>
          <w:bCs/>
        </w:rPr>
        <w:t>CÁLCULO REVISIONAL</w:t>
      </w:r>
      <w:r w:rsidRPr="00315495">
        <w:t>, observa-se que, ao aplicar juros simples de 9,5% ao ano (0,7916% ao mês), o saldo devedor decresce de forma muito mais acentuada do que no cálculo bancário, onde os juros não pagos eram incorporados ao saldo (amortização negativa).</w:t>
      </w:r>
    </w:p>
    <w:p w14:paraId="527B6336" w14:textId="77777777" w:rsidR="00586854" w:rsidRPr="00586854" w:rsidRDefault="00586854" w:rsidP="00035D48">
      <w:pPr>
        <w:pStyle w:val="Ttulo3"/>
      </w:pPr>
      <w:r w:rsidRPr="00586854">
        <w:t>Etapa 3: Aplicação de Séries Históricas e Expurgos</w:t>
      </w:r>
    </w:p>
    <w:p w14:paraId="6299F139" w14:textId="77777777" w:rsidR="00586854" w:rsidRPr="00586854" w:rsidRDefault="00586854" w:rsidP="00586854">
      <w:r w:rsidRPr="00586854">
        <w:t>A perícia exige o uso de informações externas oficiais. Consultamos as séries históricas do Banco Central e da Fundação Getúlio Vargas (FGV) para confrontar os índices aplicados:</w:t>
      </w:r>
    </w:p>
    <w:p w14:paraId="46C7F30B" w14:textId="77777777" w:rsidR="00586854" w:rsidRPr="00586854" w:rsidRDefault="00586854" w:rsidP="00586854">
      <w:pPr>
        <w:numPr>
          <w:ilvl w:val="0"/>
          <w:numId w:val="12"/>
        </w:numPr>
      </w:pPr>
      <w:r w:rsidRPr="00586854">
        <w:rPr>
          <w:b/>
          <w:bCs/>
        </w:rPr>
        <w:t>Plano Verão (Jan/1989):</w:t>
      </w:r>
      <w:r w:rsidRPr="00586854">
        <w:t xml:space="preserve"> Índice de 42,72%.</w:t>
      </w:r>
    </w:p>
    <w:p w14:paraId="7FC3D6F1" w14:textId="77777777" w:rsidR="00586854" w:rsidRPr="00586854" w:rsidRDefault="00586854" w:rsidP="00586854">
      <w:pPr>
        <w:numPr>
          <w:ilvl w:val="0"/>
          <w:numId w:val="12"/>
        </w:numPr>
      </w:pPr>
      <w:r w:rsidRPr="00586854">
        <w:rPr>
          <w:b/>
          <w:bCs/>
        </w:rPr>
        <w:t>Plano Collor I (mar/1990):</w:t>
      </w:r>
      <w:r w:rsidRPr="00586854">
        <w:t xml:space="preserve"> Índice de 84,32%.</w:t>
      </w:r>
    </w:p>
    <w:p w14:paraId="3F547937" w14:textId="77777777" w:rsidR="009761BA" w:rsidRDefault="00586854" w:rsidP="00586854">
      <w:r w:rsidRPr="00586854">
        <w:rPr>
          <w:b/>
          <w:bCs/>
        </w:rPr>
        <w:lastRenderedPageBreak/>
        <w:t>Inconsistência identificada:</w:t>
      </w:r>
      <w:r w:rsidRPr="00586854">
        <w:t xml:space="preserve"> </w:t>
      </w:r>
    </w:p>
    <w:p w14:paraId="1DF367FD" w14:textId="41860268" w:rsidR="000345B9" w:rsidRPr="000345B9" w:rsidRDefault="000345B9" w:rsidP="000345B9">
      <w:r w:rsidRPr="000345B9">
        <w:t xml:space="preserve">O banco aplicou índices substitutos (como a TR) em períodos nos quais o contrato previa IPC. O cálculo pericial expurgou essas taxas artificiais e reinseriu a inflação real. Isso é demonstrado na aba </w:t>
      </w:r>
      <w:r w:rsidRPr="000345B9">
        <w:rPr>
          <w:b/>
          <w:bCs/>
        </w:rPr>
        <w:t>TABELA IPC FIPE</w:t>
      </w:r>
      <w:r w:rsidRPr="000345B9">
        <w:t>, onde cada ponto percentual foi recalculado para refletir o poder de compra da moeda</w:t>
      </w:r>
    </w:p>
    <w:p w14:paraId="77D3893E" w14:textId="44D7E9E2" w:rsidR="00586854" w:rsidRPr="00586854" w:rsidRDefault="00586854" w:rsidP="00035D48">
      <w:pPr>
        <w:pStyle w:val="Ttulo2"/>
      </w:pPr>
      <w:r w:rsidRPr="00586854">
        <w:t>Resultados e Achados Periciais: O Diagnóstico das Inconsistências</w:t>
      </w:r>
    </w:p>
    <w:p w14:paraId="094507A3" w14:textId="2208075B" w:rsidR="00586854" w:rsidRPr="00586854" w:rsidRDefault="00F65FC1" w:rsidP="00586854">
      <w:r w:rsidRPr="00F65FC1">
        <w:t>Após a execução analítica, os achados fundamentam a impugnação do saldo devedor e o pleito de ressarcimento</w:t>
      </w:r>
      <w:r w:rsidR="00586854" w:rsidRPr="00586854">
        <w:t>. Os principais problemas detectados foram:</w:t>
      </w:r>
    </w:p>
    <w:p w14:paraId="3842B249" w14:textId="1B4EDC56" w:rsidR="00586854" w:rsidRPr="00586854" w:rsidRDefault="00586854" w:rsidP="00035D48">
      <w:pPr>
        <w:pStyle w:val="Ttulo3"/>
      </w:pPr>
      <w:r w:rsidRPr="00586854">
        <w:t>A Incoerência da Amortização Negativa</w:t>
      </w:r>
    </w:p>
    <w:p w14:paraId="0063BB83" w14:textId="77777777" w:rsidR="009C6769" w:rsidRDefault="009C6769" w:rsidP="009C6769">
      <w:r w:rsidRPr="009C6769">
        <w:t>Um dos maiores erros encontrados foi o desrespeito à prioridade de imputação do pagamento (art. 354 do Código Civil). Quando a prestação era insuficiente para cobrir os juros do mês, o banco somava o valor não pago ao capital principal.</w:t>
      </w:r>
    </w:p>
    <w:p w14:paraId="31326E3A" w14:textId="6DC02BF8" w:rsidR="00586854" w:rsidRPr="00586854" w:rsidRDefault="00586854" w:rsidP="00586854">
      <w:pPr>
        <w:numPr>
          <w:ilvl w:val="0"/>
          <w:numId w:val="13"/>
        </w:numPr>
      </w:pPr>
      <w:r w:rsidRPr="00586854">
        <w:rPr>
          <w:b/>
          <w:bCs/>
        </w:rPr>
        <w:t>Impacto:</w:t>
      </w:r>
      <w:r w:rsidRPr="00586854">
        <w:t xml:space="preserve"> Isso gerou juros sobre juros. No cálculo revisional, esses juros excedentes foram destacados em conta separada (conta simples), impedindo a explosão da dívida.</w:t>
      </w:r>
    </w:p>
    <w:p w14:paraId="76BB6FF9" w14:textId="05EF4BFE" w:rsidR="00586854" w:rsidRPr="00586854" w:rsidRDefault="00586854" w:rsidP="00035D48">
      <w:pPr>
        <w:pStyle w:val="Ttulo3"/>
      </w:pPr>
      <w:r w:rsidRPr="00586854">
        <w:t>Erros de Conversão de Moeda e Fator URV</w:t>
      </w:r>
    </w:p>
    <w:p w14:paraId="0FC3998C" w14:textId="77777777" w:rsidR="00586854" w:rsidRPr="00586854" w:rsidRDefault="00586854" w:rsidP="00586854">
      <w:r w:rsidRPr="00586854">
        <w:t>Na transição para o Real em 1994, identificamos que o banco não utilizava uma URV (Unidade Real de Valor) de forma paritária para o saldo devedor e para as prestações.</w:t>
      </w:r>
    </w:p>
    <w:p w14:paraId="5DE64D86" w14:textId="4460F638" w:rsidR="00586854" w:rsidRPr="00586854" w:rsidRDefault="00586854" w:rsidP="00586854">
      <w:pPr>
        <w:numPr>
          <w:ilvl w:val="0"/>
          <w:numId w:val="14"/>
        </w:numPr>
      </w:pPr>
      <w:r w:rsidRPr="00586854">
        <w:rPr>
          <w:b/>
          <w:bCs/>
        </w:rPr>
        <w:t>Erro Técnico:</w:t>
      </w:r>
      <w:r w:rsidRPr="00586854">
        <w:t xml:space="preserve"> Enquanto o salário do mutuário era convertido por uma média, o saldo devedor era convertido pelo valor do último dia, gerando um desequilíbrio que, na planilha CONVERSÃO DE MOEDAS, demonstra uma diferença acumulada de </w:t>
      </w:r>
      <w:r w:rsidRPr="00586854">
        <w:rPr>
          <w:b/>
          <w:bCs/>
        </w:rPr>
        <w:t>R$ 121.438,92</w:t>
      </w:r>
      <w:r w:rsidRPr="00586854">
        <w:t xml:space="preserve"> apenas nesta transição.</w:t>
      </w:r>
    </w:p>
    <w:p w14:paraId="6738FA53" w14:textId="5FB6D61D" w:rsidR="00586854" w:rsidRPr="00586854" w:rsidRDefault="00586854" w:rsidP="00035D48">
      <w:pPr>
        <w:pStyle w:val="Ttulo3"/>
      </w:pPr>
      <w:r w:rsidRPr="00586854">
        <w:t>Inconsistência de Taxas e Encargos Acessórios (Seguros e TCA)</w:t>
      </w:r>
    </w:p>
    <w:p w14:paraId="0FE82A88" w14:textId="4C9CCA2A" w:rsidR="00586854" w:rsidRPr="00586854" w:rsidRDefault="00586854" w:rsidP="00586854">
      <w:r w:rsidRPr="00586854">
        <w:t>Uma análise dos campos</w:t>
      </w:r>
      <w:r w:rsidR="00035D48">
        <w:t xml:space="preserve"> </w:t>
      </w:r>
      <w:r w:rsidRPr="00586854">
        <w:t>Seguros e TCA</w:t>
      </w:r>
      <w:r w:rsidR="00035D48">
        <w:t xml:space="preserve"> </w:t>
      </w:r>
      <w:r w:rsidRPr="00586854">
        <w:t>(Taxa de Concessão de Crédito) revelou que estes eram calculados como percentuais do saldo devedor inflado.</w:t>
      </w:r>
    </w:p>
    <w:p w14:paraId="58B457DB" w14:textId="77777777" w:rsidR="00586854" w:rsidRPr="00586854" w:rsidRDefault="00586854" w:rsidP="00586854">
      <w:pPr>
        <w:numPr>
          <w:ilvl w:val="0"/>
          <w:numId w:val="15"/>
        </w:numPr>
      </w:pPr>
      <w:r w:rsidRPr="00586854">
        <w:rPr>
          <w:b/>
          <w:bCs/>
        </w:rPr>
        <w:t>Resultado:</w:t>
      </w:r>
      <w:r w:rsidRPr="00586854">
        <w:t xml:space="preserve"> Como o saldo devedor estava errado (devido aos erros da Etapa 1 e 2), todos os seguros pagos ao longo de 20 anos foram cobrados a maior. A perícia quantificou um indébito de seguros na ordem de 15% sobre o valor total pago.</w:t>
      </w:r>
    </w:p>
    <w:p w14:paraId="75C2FEE5" w14:textId="5E256938" w:rsidR="00586854" w:rsidRPr="00586854" w:rsidRDefault="00586854" w:rsidP="00035D48">
      <w:pPr>
        <w:pStyle w:val="Ttulo2"/>
      </w:pPr>
      <w:r w:rsidRPr="00586854">
        <w:t>Conclusão da Metodologia: O Saldo Real.</w:t>
      </w:r>
    </w:p>
    <w:p w14:paraId="54B990A6" w14:textId="3C86C866" w:rsidR="00586854" w:rsidRPr="00586854" w:rsidRDefault="00586854" w:rsidP="00586854">
      <w:r w:rsidRPr="00586854">
        <w:t>A conclusão pericial é matemática e irrefutável</w:t>
      </w:r>
      <w:r w:rsidR="00666EF5">
        <w:t>:</w:t>
      </w:r>
    </w:p>
    <w:p w14:paraId="6DEF1B13" w14:textId="77777777" w:rsidR="00586854" w:rsidRPr="00586854" w:rsidRDefault="00586854" w:rsidP="00586854">
      <w:pPr>
        <w:numPr>
          <w:ilvl w:val="0"/>
          <w:numId w:val="16"/>
        </w:numPr>
      </w:pPr>
      <w:r w:rsidRPr="00586854">
        <w:rPr>
          <w:b/>
          <w:bCs/>
        </w:rPr>
        <w:t>Saldo Devedor do Banco (maio/1999):</w:t>
      </w:r>
      <w:r w:rsidRPr="00586854">
        <w:t xml:space="preserve"> R$ 146.838,78.</w:t>
      </w:r>
    </w:p>
    <w:p w14:paraId="08EEA1E4" w14:textId="77777777" w:rsidR="00586854" w:rsidRPr="00586854" w:rsidRDefault="00586854" w:rsidP="00586854">
      <w:pPr>
        <w:numPr>
          <w:ilvl w:val="0"/>
          <w:numId w:val="16"/>
        </w:numPr>
      </w:pPr>
      <w:r w:rsidRPr="00586854">
        <w:rPr>
          <w:b/>
          <w:bCs/>
        </w:rPr>
        <w:t>Saldo Devedor Pericial (maio/1999):</w:t>
      </w:r>
      <w:r w:rsidRPr="00586854">
        <w:t xml:space="preserve"> R$ 25.399,86.</w:t>
      </w:r>
    </w:p>
    <w:p w14:paraId="45C55037" w14:textId="3DEF5F2D" w:rsidR="00586854" w:rsidRPr="00586854" w:rsidRDefault="00586854" w:rsidP="00586854">
      <w:r w:rsidRPr="00586854">
        <w:t xml:space="preserve">A diferença de </w:t>
      </w:r>
      <w:r w:rsidRPr="00586854">
        <w:rPr>
          <w:b/>
          <w:bCs/>
        </w:rPr>
        <w:t>R$ 121.438,92</w:t>
      </w:r>
      <w:r w:rsidRPr="00586854">
        <w:t xml:space="preserve"> é a materialização de todas as inconsistências de conversão de moeda, capitalização indevida de juros e aplicação incorreta de índices econômicos de um contrato de 1988.</w:t>
      </w:r>
    </w:p>
    <w:p w14:paraId="3DA32426" w14:textId="1657526B" w:rsidR="00586854" w:rsidRPr="00586854" w:rsidRDefault="00586854" w:rsidP="00586854">
      <w:r w:rsidRPr="00586854">
        <w:t xml:space="preserve">Este nível de detalhamento metodológico transforma o perito em um braço direito do magistrado, pois traduz o caos econômico da década de 80 em uma conta </w:t>
      </w:r>
      <w:proofErr w:type="gramStart"/>
      <w:r w:rsidR="00667C1C">
        <w:t xml:space="preserve">final </w:t>
      </w:r>
      <w:r w:rsidRPr="00586854">
        <w:t xml:space="preserve"> justa</w:t>
      </w:r>
      <w:proofErr w:type="gramEnd"/>
      <w:r w:rsidRPr="00586854">
        <w:t xml:space="preserve">, equilibrada </w:t>
      </w:r>
      <w:r w:rsidR="00FD5FA0" w:rsidRPr="00FD5FA0">
        <w:t>e juridicamente correta.</w:t>
      </w:r>
      <w:r w:rsidRPr="00586854">
        <w:t xml:space="preserve"> O ressarcimento ou a quitação do contrato torna-se uma consequência lógica da prova técnica produzida.</w:t>
      </w:r>
    </w:p>
    <w:p w14:paraId="2B58C4D2" w14:textId="57BBE764" w:rsidR="004D3B9C" w:rsidRPr="004D3B9C" w:rsidRDefault="004D3B9C" w:rsidP="00181B22">
      <w:pPr>
        <w:pStyle w:val="Ttulo1"/>
      </w:pPr>
      <w:r w:rsidRPr="004D3B9C">
        <w:lastRenderedPageBreak/>
        <w:t>Recomendações Técnicas e Judiciais: Estratégias de Reversão e Impugnação</w:t>
      </w:r>
    </w:p>
    <w:p w14:paraId="05AFD83A" w14:textId="77777777" w:rsidR="00E91A16" w:rsidRPr="00E91A16" w:rsidRDefault="00E91A16" w:rsidP="00E91A16">
      <w:r w:rsidRPr="00E91A16">
        <w:t>Para que um parecer técnico ultrapasse o campo teórico e se converta em instrumento efetivo de êxito processual, ele deve oferecer ao magistrado e aos advogados um plano de ação claro e fundamentado. Nos contratos celebrados sob a égide de 1988, a complexidade não pode servir de escudo para a manutenção de distorções; ao contrário, deve constituir a base para a reversão de encargos indevidos.</w:t>
      </w:r>
    </w:p>
    <w:p w14:paraId="4606DB92" w14:textId="77777777" w:rsidR="00E91A16" w:rsidRPr="00E91A16" w:rsidRDefault="00E91A16" w:rsidP="00E91A16">
      <w:r w:rsidRPr="00E91A16">
        <w:t>A seguir, apresentam</w:t>
      </w:r>
      <w:r w:rsidRPr="00E91A16">
        <w:noBreakHyphen/>
        <w:t>se as Recomendações Técnicas e Judiciais fundamentadas nos achados periciais do caso analisado, estruturadas para subsidiar petições iniciais, contestações e impugnações ao cumprimento de sentença.</w:t>
      </w:r>
    </w:p>
    <w:p w14:paraId="10225A37" w14:textId="77777777" w:rsidR="00E91A16" w:rsidRPr="00E91A16" w:rsidRDefault="00E91A16" w:rsidP="00E91A16">
      <w:r w:rsidRPr="00E91A16">
        <w:t>A resolução de conflitos em contratos históricos exige abordagem multifacetada. Não se trata apenas de identificar erros pontuais, mas de enquadrá</w:t>
      </w:r>
      <w:r w:rsidRPr="00E91A16">
        <w:noBreakHyphen/>
        <w:t>los em teses jurídicas consistentes e procedimentos práticos capazes de obrigar a instituição financeira a reconhecer o crédito devido.</w:t>
      </w:r>
    </w:p>
    <w:p w14:paraId="5A36833F" w14:textId="08F24D3F" w:rsidR="004D3B9C" w:rsidRPr="004D3B9C" w:rsidRDefault="004D3B9C" w:rsidP="00181B22">
      <w:pPr>
        <w:pStyle w:val="Ttulo2"/>
      </w:pPr>
      <w:r w:rsidRPr="004D3B9C">
        <w:t>Impugnação da Parcela de Origem (O "Erro do Marco Zero")</w:t>
      </w:r>
    </w:p>
    <w:p w14:paraId="21FDC460" w14:textId="77777777" w:rsidR="00E220D6" w:rsidRPr="00E220D6" w:rsidRDefault="00E220D6" w:rsidP="00E220D6">
      <w:r w:rsidRPr="00E220D6">
        <w:t xml:space="preserve">Como demonstrado na perícia, o erro de </w:t>
      </w:r>
      <w:r w:rsidRPr="00E220D6">
        <w:rPr>
          <w:b/>
          <w:bCs/>
        </w:rPr>
        <w:t>27,3%</w:t>
      </w:r>
      <w:r w:rsidRPr="00E220D6">
        <w:t xml:space="preserve"> na primeira prestação constitui vício de origem que compromete toda a evolução contratual.</w:t>
      </w:r>
    </w:p>
    <w:p w14:paraId="153106AC" w14:textId="5975E504" w:rsidR="004D3B9C" w:rsidRPr="004D3B9C" w:rsidRDefault="004D3B9C" w:rsidP="004D3B9C">
      <w:pPr>
        <w:numPr>
          <w:ilvl w:val="0"/>
          <w:numId w:val="18"/>
        </w:numPr>
      </w:pPr>
      <w:r w:rsidRPr="004D3B9C">
        <w:rPr>
          <w:b/>
          <w:bCs/>
        </w:rPr>
        <w:t>Análise Técnica:</w:t>
      </w:r>
      <w:r w:rsidRPr="004D3B9C">
        <w:t xml:space="preserve"> </w:t>
      </w:r>
      <w:r w:rsidR="0089371F" w:rsidRPr="0089371F">
        <w:t>O banco utilizou base de capital ou coeficiente de amortização (Tabela Price) distorcido já no primeiro mês. Por se tratar de contrato de trato sucessivo, o erro se multiplica mensalmente, pois correção monetária e juros incidem sobre uma base majorada desde a origem.</w:t>
      </w:r>
    </w:p>
    <w:p w14:paraId="291FC033" w14:textId="692FE136" w:rsidR="0089371F" w:rsidRPr="0089371F" w:rsidRDefault="004D3B9C" w:rsidP="0089371F">
      <w:pPr>
        <w:numPr>
          <w:ilvl w:val="0"/>
          <w:numId w:val="18"/>
        </w:numPr>
      </w:pPr>
      <w:r w:rsidRPr="004D3B9C">
        <w:rPr>
          <w:b/>
          <w:bCs/>
        </w:rPr>
        <w:t>Ação Judicial:</w:t>
      </w:r>
      <w:r w:rsidRPr="004D3B9C">
        <w:t xml:space="preserve"> </w:t>
      </w:r>
      <w:r w:rsidR="0089371F" w:rsidRPr="0089371F">
        <w:t>Recomenda</w:t>
      </w:r>
      <w:r w:rsidR="0089371F" w:rsidRPr="0089371F">
        <w:noBreakHyphen/>
        <w:t xml:space="preserve">se o pedido de </w:t>
      </w:r>
      <w:r w:rsidR="0089371F" w:rsidRPr="0089371F">
        <w:rPr>
          <w:b/>
          <w:bCs/>
        </w:rPr>
        <w:t>Nulidade Parcial da Cláusula de Encargos</w:t>
      </w:r>
      <w:r w:rsidR="0089371F" w:rsidRPr="0089371F">
        <w:t>, com fundamento no art. 51, IV, do CDC. O advogado deve pleitear o recálculo retroativo de todas as parcelas desde 1988, utilizando o valor técnico correto da primeira prestação (CZ$ 143.674,18).</w:t>
      </w:r>
    </w:p>
    <w:p w14:paraId="3A8FB37D" w14:textId="0CFDE0EE" w:rsidR="00AE2A88" w:rsidRPr="00AE2A88" w:rsidRDefault="004D3B9C" w:rsidP="00AE2A88">
      <w:pPr>
        <w:numPr>
          <w:ilvl w:val="0"/>
          <w:numId w:val="18"/>
        </w:numPr>
      </w:pPr>
      <w:r w:rsidRPr="004D3B9C">
        <w:rPr>
          <w:b/>
          <w:bCs/>
        </w:rPr>
        <w:t>Estratégia de Impugnação:</w:t>
      </w:r>
      <w:r w:rsidRPr="004D3B9C">
        <w:t xml:space="preserve"> </w:t>
      </w:r>
      <w:r w:rsidR="00AE2A88" w:rsidRPr="00AE2A88">
        <w:t>Em fase de execução, deve</w:t>
      </w:r>
      <w:r w:rsidR="00AE2A88" w:rsidRPr="00AE2A88">
        <w:noBreakHyphen/>
        <w:t xml:space="preserve">se alegar </w:t>
      </w:r>
      <w:r w:rsidR="00AE2A88" w:rsidRPr="00AE2A88">
        <w:rPr>
          <w:b/>
          <w:bCs/>
        </w:rPr>
        <w:t>excesso de execução</w:t>
      </w:r>
      <w:r w:rsidR="00AE2A88" w:rsidRPr="00AE2A88">
        <w:t xml:space="preserve"> (art. 917, III, do CPC), demonstrando que o título carece de liquidez e certeza em razão do erro de gênese no cálculo do valor principal.</w:t>
      </w:r>
    </w:p>
    <w:p w14:paraId="5CC4DC76" w14:textId="187D3FE2" w:rsidR="004D3B9C" w:rsidRPr="004D3B9C" w:rsidRDefault="004D3B9C" w:rsidP="00676908">
      <w:pPr>
        <w:pStyle w:val="Ttulo2"/>
      </w:pPr>
      <w:r w:rsidRPr="004D3B9C">
        <w:t>Substituição do Sistema de Amortização (Tabela Preço por Método de Gauss)</w:t>
      </w:r>
    </w:p>
    <w:p w14:paraId="520193E0" w14:textId="77777777" w:rsidR="00DB43EA" w:rsidRPr="00DB43EA" w:rsidRDefault="00DB43EA" w:rsidP="00DB43EA">
      <w:r w:rsidRPr="00DB43EA">
        <w:t>A Tabela Price, embora amplamente utilizada, resulta em capitalização de juros (anatocismo) em contratos longos submetidos à inflação elevada.</w:t>
      </w:r>
    </w:p>
    <w:p w14:paraId="2192E1F3" w14:textId="77777777" w:rsidR="00DB43EA" w:rsidRPr="00DB43EA" w:rsidRDefault="00DB43EA" w:rsidP="00DB43EA">
      <w:pPr>
        <w:numPr>
          <w:ilvl w:val="0"/>
          <w:numId w:val="39"/>
        </w:numPr>
      </w:pPr>
      <w:r w:rsidRPr="00DB43EA">
        <w:rPr>
          <w:b/>
          <w:bCs/>
        </w:rPr>
        <w:t>Análise Técnica:</w:t>
      </w:r>
      <w:r w:rsidRPr="00DB43EA">
        <w:t xml:space="preserve"> A Price gera amortização negativa: a prestação não cobre os juros, que são incorporados ao saldo, produzindo novos juros.</w:t>
      </w:r>
    </w:p>
    <w:p w14:paraId="1AF2FE7F" w14:textId="77777777" w:rsidR="00DB43EA" w:rsidRPr="00DB43EA" w:rsidRDefault="00DB43EA" w:rsidP="00DB43EA">
      <w:pPr>
        <w:numPr>
          <w:ilvl w:val="0"/>
          <w:numId w:val="39"/>
        </w:numPr>
      </w:pPr>
      <w:r w:rsidRPr="00DB43EA">
        <w:rPr>
          <w:b/>
          <w:bCs/>
        </w:rPr>
        <w:t>Ação Judicial:</w:t>
      </w:r>
      <w:r w:rsidRPr="00DB43EA">
        <w:t xml:space="preserve"> A tese de </w:t>
      </w:r>
      <w:r w:rsidRPr="00DB43EA">
        <w:rPr>
          <w:b/>
          <w:bCs/>
        </w:rPr>
        <w:t>Expurgo do Anatocismo</w:t>
      </w:r>
      <w:r w:rsidRPr="00DB43EA">
        <w:t xml:space="preserve"> deve ser reforçada com a Súmula 121 do STF. Recomenda</w:t>
      </w:r>
      <w:r w:rsidRPr="00DB43EA">
        <w:noBreakHyphen/>
        <w:t xml:space="preserve">se requerer a substituição do sistema francês pelo </w:t>
      </w:r>
      <w:r w:rsidRPr="00DB43EA">
        <w:rPr>
          <w:b/>
          <w:bCs/>
        </w:rPr>
        <w:t>Método de Gauss</w:t>
      </w:r>
      <w:r w:rsidRPr="00DB43EA">
        <w:t>.</w:t>
      </w:r>
    </w:p>
    <w:p w14:paraId="771A1218" w14:textId="77777777" w:rsidR="00DB43EA" w:rsidRPr="00DB43EA" w:rsidRDefault="00DB43EA" w:rsidP="00DB43EA">
      <w:pPr>
        <w:numPr>
          <w:ilvl w:val="0"/>
          <w:numId w:val="39"/>
        </w:numPr>
      </w:pPr>
      <w:r w:rsidRPr="00DB43EA">
        <w:rPr>
          <w:b/>
          <w:bCs/>
        </w:rPr>
        <w:t>Ação Prática:</w:t>
      </w:r>
      <w:r w:rsidRPr="00DB43EA">
        <w:t xml:space="preserve"> Solicitar que o perito apresente o </w:t>
      </w:r>
      <w:r w:rsidRPr="00DB43EA">
        <w:rPr>
          <w:b/>
          <w:bCs/>
        </w:rPr>
        <w:t>Quadro Comparativo de Amortização</w:t>
      </w:r>
      <w:r w:rsidRPr="00DB43EA">
        <w:t>, demonstrando que, sob juros simples (Gauss), o saldo devedor teria sido quitado anos antes do previsto pela instituição. Essa medida é decisiva em ações que buscam a quitação do imóvel.</w:t>
      </w:r>
    </w:p>
    <w:p w14:paraId="39ED3D57" w14:textId="622CA5B2" w:rsidR="004D3B9C" w:rsidRPr="004D3B9C" w:rsidRDefault="004D3B9C" w:rsidP="00676908">
      <w:pPr>
        <w:pStyle w:val="Ttulo2"/>
      </w:pPr>
      <w:r w:rsidRPr="004D3B9C">
        <w:t>Cálculo das Conversões Monetárias e Fator URV</w:t>
      </w:r>
    </w:p>
    <w:p w14:paraId="7614CE9B" w14:textId="77777777" w:rsidR="00E7204E" w:rsidRPr="00E7204E" w:rsidRDefault="00E7204E" w:rsidP="00E7204E">
      <w:r w:rsidRPr="00E7204E">
        <w:t>A conversão para o Real em 1994 é um dos pontos mais sensíveis nas perícias de contratos de 1988.</w:t>
      </w:r>
    </w:p>
    <w:p w14:paraId="1747135C" w14:textId="77777777" w:rsidR="00E7204E" w:rsidRPr="00E7204E" w:rsidRDefault="00E7204E" w:rsidP="00E7204E">
      <w:pPr>
        <w:numPr>
          <w:ilvl w:val="0"/>
          <w:numId w:val="40"/>
        </w:numPr>
      </w:pPr>
      <w:r w:rsidRPr="00E7204E">
        <w:rPr>
          <w:b/>
          <w:bCs/>
        </w:rPr>
        <w:lastRenderedPageBreak/>
        <w:t>Análise Técnica:</w:t>
      </w:r>
      <w:r w:rsidRPr="00E7204E">
        <w:t xml:space="preserve"> O desequilíbrio entre a conversão do saldo devedor e a conversão das prestações — com uso de URVs distintas — viola o princípio da equivalência salarial e o equilíbrio econômico</w:t>
      </w:r>
      <w:r w:rsidRPr="00E7204E">
        <w:noBreakHyphen/>
        <w:t>financeiro.</w:t>
      </w:r>
    </w:p>
    <w:p w14:paraId="1CBE7E6D" w14:textId="77777777" w:rsidR="00E7204E" w:rsidRPr="00E7204E" w:rsidRDefault="00E7204E" w:rsidP="00E7204E">
      <w:pPr>
        <w:numPr>
          <w:ilvl w:val="0"/>
          <w:numId w:val="40"/>
        </w:numPr>
      </w:pPr>
      <w:r w:rsidRPr="00E7204E">
        <w:rPr>
          <w:b/>
          <w:bCs/>
        </w:rPr>
        <w:t>Ação Administrativa:</w:t>
      </w:r>
      <w:r w:rsidRPr="00E7204E">
        <w:t xml:space="preserve"> Em alguns casos, é possível solicitar </w:t>
      </w:r>
      <w:r w:rsidRPr="00E7204E">
        <w:rPr>
          <w:b/>
          <w:bCs/>
        </w:rPr>
        <w:t>Revisão Interna de Contrato</w:t>
      </w:r>
      <w:r w:rsidRPr="00E7204E">
        <w:t xml:space="preserve"> (SAC/Ouvidoria), exigindo a memória de cálculo da conversão de 1994. A ausência dessa memória ou a admissão de erro reforça a tese de falta de transparência e fortalece a ação judicial.</w:t>
      </w:r>
    </w:p>
    <w:p w14:paraId="5304D272" w14:textId="77777777" w:rsidR="00E7204E" w:rsidRPr="00E7204E" w:rsidRDefault="00E7204E" w:rsidP="00E7204E">
      <w:pPr>
        <w:numPr>
          <w:ilvl w:val="0"/>
          <w:numId w:val="40"/>
        </w:numPr>
      </w:pPr>
      <w:r w:rsidRPr="00E7204E">
        <w:rPr>
          <w:b/>
          <w:bCs/>
        </w:rPr>
        <w:t>Ação Judicial:</w:t>
      </w:r>
      <w:r w:rsidRPr="00E7204E">
        <w:t xml:space="preserve"> Pleito de </w:t>
      </w:r>
      <w:r w:rsidRPr="00E7204E">
        <w:rPr>
          <w:b/>
          <w:bCs/>
        </w:rPr>
        <w:t>Repetição de Indébito em Dobro</w:t>
      </w:r>
      <w:r w:rsidRPr="00E7204E">
        <w:t xml:space="preserve"> (art. 42, parágrafo único, do CDC) para os valores pagos a maior após 1994. O diferencial de </w:t>
      </w:r>
      <w:r w:rsidRPr="00E7204E">
        <w:rPr>
          <w:b/>
          <w:bCs/>
        </w:rPr>
        <w:t>R$ 121.438,92</w:t>
      </w:r>
      <w:r w:rsidRPr="00E7204E">
        <w:t xml:space="preserve"> identificado na perícia deve ser atualizado e pleiteado como crédito do mutuário.</w:t>
      </w:r>
    </w:p>
    <w:p w14:paraId="3EAC2635" w14:textId="236CB312" w:rsidR="004D3B9C" w:rsidRDefault="004D3B9C" w:rsidP="00DC18D3">
      <w:pPr>
        <w:pStyle w:val="Ttulo2"/>
      </w:pPr>
      <w:r w:rsidRPr="004D3B9C">
        <w:t>Impugnação de Índices de Correção (Expurgos Inflacionários)</w:t>
      </w:r>
    </w:p>
    <w:p w14:paraId="45736B30" w14:textId="77777777" w:rsidR="00EA4726" w:rsidRPr="00EA4726" w:rsidRDefault="00EA4726" w:rsidP="00EA4726">
      <w:r w:rsidRPr="00EA4726">
        <w:t>O banco frequentemente aplicou TR em substituição ao IPC ou IGP</w:t>
      </w:r>
      <w:r w:rsidRPr="00EA4726">
        <w:noBreakHyphen/>
        <w:t>M, transferindo indevidamente encargos ao mutuário.</w:t>
      </w:r>
    </w:p>
    <w:p w14:paraId="77E3FA62" w14:textId="77777777" w:rsidR="00EA4726" w:rsidRPr="00EA4726" w:rsidRDefault="00EA4726" w:rsidP="00EA4726">
      <w:pPr>
        <w:numPr>
          <w:ilvl w:val="0"/>
          <w:numId w:val="41"/>
        </w:numPr>
      </w:pPr>
      <w:r w:rsidRPr="00EA4726">
        <w:rPr>
          <w:b/>
          <w:bCs/>
        </w:rPr>
        <w:t>Análise Técnica:</w:t>
      </w:r>
      <w:r w:rsidRPr="00EA4726">
        <w:t xml:space="preserve"> A TR não é índice de correção monetária, mas taxa de juros disfarçada. O perito deve demonstrar a defasagem por meio de séries históricas oficiais.</w:t>
      </w:r>
    </w:p>
    <w:p w14:paraId="00097BAA" w14:textId="77777777" w:rsidR="00EA4726" w:rsidRPr="00EA4726" w:rsidRDefault="00EA4726" w:rsidP="00EA4726">
      <w:pPr>
        <w:numPr>
          <w:ilvl w:val="0"/>
          <w:numId w:val="41"/>
        </w:numPr>
      </w:pPr>
      <w:r w:rsidRPr="00EA4726">
        <w:rPr>
          <w:b/>
          <w:bCs/>
        </w:rPr>
        <w:t>Recomendação Jurídica:</w:t>
      </w:r>
      <w:r w:rsidRPr="00EA4726">
        <w:t xml:space="preserve"> Aplicação do entendimento do STF (ADI 4357 e 4425) sobre a inconstitucionalidade da TR como índice de atualização. Recomenda</w:t>
      </w:r>
      <w:r w:rsidRPr="00EA4726">
        <w:noBreakHyphen/>
        <w:t xml:space="preserve">se pleitear </w:t>
      </w:r>
      <w:r w:rsidRPr="00EA4726">
        <w:rPr>
          <w:b/>
          <w:bCs/>
        </w:rPr>
        <w:t>IPCA</w:t>
      </w:r>
      <w:r w:rsidRPr="00EA4726">
        <w:rPr>
          <w:b/>
          <w:bCs/>
        </w:rPr>
        <w:noBreakHyphen/>
        <w:t>E ou IGP</w:t>
      </w:r>
      <w:r w:rsidRPr="00EA4726">
        <w:rPr>
          <w:b/>
          <w:bCs/>
        </w:rPr>
        <w:noBreakHyphen/>
        <w:t>M</w:t>
      </w:r>
      <w:r w:rsidRPr="00EA4726">
        <w:t>, conforme o critério que melhor preserve o valor real pactuado em 1988.</w:t>
      </w:r>
    </w:p>
    <w:p w14:paraId="07B9BD17" w14:textId="7BE6C1FB" w:rsidR="004D3B9C" w:rsidRPr="004D3B9C" w:rsidRDefault="004D3B9C" w:rsidP="007344AA">
      <w:pPr>
        <w:pStyle w:val="Ttulo2"/>
      </w:pPr>
      <w:r w:rsidRPr="004D3B9C">
        <w:t>Perguntas Estratégicas e Atuação do Assistente Técnico</w:t>
      </w:r>
    </w:p>
    <w:p w14:paraId="652E168C" w14:textId="77777777" w:rsidR="003F3CFD" w:rsidRPr="003F3CFD" w:rsidRDefault="003F3CFD" w:rsidP="003F3CFD">
      <w:r w:rsidRPr="003F3CFD">
        <w:t>Para juízes e advogados, a formulação de quesitos adequados é decisiva para desconstruir o cálculo bancário.</w:t>
      </w:r>
    </w:p>
    <w:p w14:paraId="3423E249" w14:textId="77777777" w:rsidR="003F3CFD" w:rsidRPr="003F3CFD" w:rsidRDefault="003F3CFD" w:rsidP="003F3CFD">
      <w:pPr>
        <w:numPr>
          <w:ilvl w:val="0"/>
          <w:numId w:val="42"/>
        </w:numPr>
      </w:pPr>
      <w:r w:rsidRPr="003F3CFD">
        <w:rPr>
          <w:b/>
          <w:bCs/>
        </w:rPr>
        <w:t>Recomendação Prática:</w:t>
      </w:r>
      <w:r w:rsidRPr="003F3CFD">
        <w:t xml:space="preserve"> O advogado deve formular perguntas que obriguem o perito judicial a reconhecer os pontos técnicos relevantes, como:</w:t>
      </w:r>
    </w:p>
    <w:p w14:paraId="5FACD3CC" w14:textId="77777777" w:rsidR="003F3CFD" w:rsidRPr="003F3CFD" w:rsidRDefault="003F3CFD" w:rsidP="003F3CFD">
      <w:pPr>
        <w:numPr>
          <w:ilvl w:val="0"/>
          <w:numId w:val="43"/>
        </w:numPr>
      </w:pPr>
      <w:r w:rsidRPr="003F3CFD">
        <w:t>“Confirme o Sr. Perito se os juros não pagos em determinado mês foram incorporados ao saldo devedor para incidência de novos juros no mês subsequente.”</w:t>
      </w:r>
    </w:p>
    <w:p w14:paraId="04462BAE" w14:textId="77777777" w:rsidR="003F3CFD" w:rsidRPr="003F3CFD" w:rsidRDefault="003F3CFD" w:rsidP="003F3CFD">
      <w:pPr>
        <w:numPr>
          <w:ilvl w:val="0"/>
          <w:numId w:val="43"/>
        </w:numPr>
      </w:pPr>
      <w:r w:rsidRPr="003F3CFD">
        <w:t>“Esclareça o Sr. Perito se a conversão do saldo devedor para Real em julho de 1994 observou a paridade da URV do dia do vencimento da parcela ou se houve antecipação de índice.”</w:t>
      </w:r>
    </w:p>
    <w:p w14:paraId="555D6C6B" w14:textId="22253932" w:rsidR="004D3B9C" w:rsidRPr="004D3B9C" w:rsidRDefault="004D3B9C" w:rsidP="00A540BD">
      <w:pPr>
        <w:pStyle w:val="Ttulo2"/>
      </w:pPr>
      <w:r w:rsidRPr="004D3B9C">
        <w:t>Medida de Relevância Atual: A Tese da Quitação por Decurso de Prazo (FCVS)</w:t>
      </w:r>
    </w:p>
    <w:p w14:paraId="7C151BC9" w14:textId="77777777" w:rsidR="004D3B9C" w:rsidRDefault="004D3B9C" w:rsidP="004D3B9C">
      <w:r w:rsidRPr="004D3B9C">
        <w:t>Muitos contratos de 1988 possuem cobertura do Fundo de Compensação de Variações Salariais (FCVS).</w:t>
      </w:r>
    </w:p>
    <w:p w14:paraId="7653FB89" w14:textId="5DBC85EC" w:rsidR="00507EC9" w:rsidRPr="00507EC9" w:rsidRDefault="00507EC9" w:rsidP="00507EC9">
      <w:pPr>
        <w:numPr>
          <w:ilvl w:val="0"/>
          <w:numId w:val="44"/>
        </w:numPr>
      </w:pPr>
      <w:r w:rsidRPr="00507EC9">
        <w:rPr>
          <w:b/>
          <w:bCs/>
        </w:rPr>
        <w:t>Análise Técnica:</w:t>
      </w:r>
      <w:r w:rsidRPr="00507EC9">
        <w:t xml:space="preserve"> Se a perícia demonstrar que o saldo devedor estaria quitado caso os cálculos tivessem sido realizados sem anatocismo e com índices corretos, o mutuário tem direito à liberação da hipoteca sem pagamento residual.</w:t>
      </w:r>
    </w:p>
    <w:p w14:paraId="0EE5B6E6" w14:textId="77777777" w:rsidR="00507EC9" w:rsidRPr="00507EC9" w:rsidRDefault="00507EC9" w:rsidP="00507EC9">
      <w:pPr>
        <w:numPr>
          <w:ilvl w:val="0"/>
          <w:numId w:val="44"/>
        </w:numPr>
      </w:pPr>
      <w:r w:rsidRPr="00507EC9">
        <w:rPr>
          <w:b/>
          <w:bCs/>
        </w:rPr>
        <w:t>Ação Judicial:</w:t>
      </w:r>
      <w:r w:rsidRPr="00507EC9">
        <w:t xml:space="preserve"> Ajuizamento de </w:t>
      </w:r>
      <w:r w:rsidRPr="00507EC9">
        <w:rPr>
          <w:b/>
          <w:bCs/>
        </w:rPr>
        <w:t>Ação de Adjudicação Compulsória</w:t>
      </w:r>
      <w:r w:rsidRPr="00507EC9">
        <w:t xml:space="preserve"> ou </w:t>
      </w:r>
      <w:r w:rsidRPr="00507EC9">
        <w:rPr>
          <w:b/>
          <w:bCs/>
        </w:rPr>
        <w:t>Obrigação de Fazer</w:t>
      </w:r>
      <w:r w:rsidRPr="00507EC9">
        <w:t>, cumulada com declaração de quitação, exigindo a emissão do termo de liberação do ônus real.</w:t>
      </w:r>
    </w:p>
    <w:p w14:paraId="6EFA835D" w14:textId="77777777" w:rsidR="00507EC9" w:rsidRPr="004D3B9C" w:rsidRDefault="00507EC9" w:rsidP="00507EC9"/>
    <w:p w14:paraId="1A7335C9" w14:textId="01C03CCC" w:rsidR="004D3B9C" w:rsidRDefault="004D3B9C" w:rsidP="00A540BD">
      <w:pPr>
        <w:pStyle w:val="Ttulo2"/>
      </w:pPr>
      <w:r w:rsidRPr="004D3B9C">
        <w:lastRenderedPageBreak/>
        <w:t>Conclusão das Recomendações: O Caminho para o Êxito</w:t>
      </w:r>
    </w:p>
    <w:p w14:paraId="4B25D56D" w14:textId="77777777" w:rsidR="00C8300A" w:rsidRPr="00C8300A" w:rsidRDefault="00C8300A" w:rsidP="00C8300A">
      <w:r w:rsidRPr="00C8300A">
        <w:t xml:space="preserve">As medidas apresentadas transformam a complexidade matemática em direito líquido e certo. A orientação essencial ao advogado é: </w:t>
      </w:r>
      <w:r w:rsidRPr="00C8300A">
        <w:rPr>
          <w:b/>
          <w:bCs/>
        </w:rPr>
        <w:t>jamais aceitar o saldo devedor apresentado pelo banco como ponto de partida</w:t>
      </w:r>
      <w:r w:rsidRPr="00C8300A">
        <w:t>. Nos contratos de 1988, a perícia não é apenas meio de prova — é o próprio fundamento da pretensão.</w:t>
      </w:r>
    </w:p>
    <w:p w14:paraId="05798247" w14:textId="77777777" w:rsidR="00C8300A" w:rsidRPr="00C8300A" w:rsidRDefault="00C8300A" w:rsidP="00C8300A">
      <w:r w:rsidRPr="00C8300A">
        <w:t>Ao impugnar o “Marco Zero”, substituir o sistema de amortização e corrigir as distorções identificadas, o advogado obtém os elementos necessários não apenas para reduzir a dívida, mas, como no caso analisado, para demonstrar a quitação integral de um contrato que, segundo os cálculos bancários, jamais se extinguiria.</w:t>
      </w:r>
    </w:p>
    <w:p w14:paraId="2187A2CE" w14:textId="77777777" w:rsidR="00C8300A" w:rsidRPr="00C8300A" w:rsidRDefault="00C8300A" w:rsidP="00C8300A">
      <w:r w:rsidRPr="00C8300A">
        <w:t>A perícia técnica especializada é o instrumento que permite ao Poder Judiciário restabelecer o equilíbrio financeiro comprometido pelas distorções econômicas da década de 1980.</w:t>
      </w:r>
    </w:p>
    <w:p w14:paraId="6B7D7779" w14:textId="484FA452" w:rsidR="00C8300A" w:rsidRPr="00C8300A" w:rsidRDefault="00C8300A" w:rsidP="00C8300A">
      <w:r w:rsidRPr="00C8300A">
        <w:rPr>
          <w:b/>
          <w:bCs/>
        </w:rPr>
        <w:t>“A perícia judicial em contratos históricos é um instrumento de precisão. Em processos envolvendo 1988, a conversão monetária não é detalhe — é o fator que define entre a manutenção da dívida e sua quitação definitiva.</w:t>
      </w:r>
      <w:r w:rsidR="00A215FE">
        <w:rPr>
          <w:b/>
          <w:bCs/>
        </w:rPr>
        <w:t>”</w:t>
      </w:r>
    </w:p>
    <w:p w14:paraId="2F264174" w14:textId="6A38C139" w:rsidR="00F33861" w:rsidRDefault="00F33861" w:rsidP="00F33861">
      <w:pPr>
        <w:pStyle w:val="Ttulo1"/>
      </w:pPr>
      <w:r w:rsidRPr="00F33861">
        <w:t>Simulação da Perícia: O Confronto entre a Verdade Matemática e o Cálculo Institucional</w:t>
      </w:r>
    </w:p>
    <w:p w14:paraId="38CA1D35" w14:textId="77777777" w:rsidR="00D61BF0" w:rsidRPr="00D61BF0" w:rsidRDefault="00D61BF0" w:rsidP="00D61BF0">
      <w:r w:rsidRPr="00D61BF0">
        <w:t>Para que o leitor compreenda a magnitude da perda financeira, a simulação pericial deve ser apresentada como o confronto direto entre a contabilidade bancária e a realidade matemática. Esta seção traduz conceitos abstratos — como inflação, expurgos e anatocismo — em impactos financeiros concretos.</w:t>
      </w:r>
    </w:p>
    <w:p w14:paraId="3CCF4DF3" w14:textId="77777777" w:rsidR="00D61BF0" w:rsidRPr="00D61BF0" w:rsidRDefault="00D61BF0" w:rsidP="00D61BF0">
      <w:r w:rsidRPr="00D61BF0">
        <w:t>A seguir, apresenta</w:t>
      </w:r>
      <w:r w:rsidRPr="00D61BF0">
        <w:noBreakHyphen/>
        <w:t>se uma tabela comparativa que sintetiza o efeito das revisões técnicas aplicadas ao caso. A simulação resulta da conferência individual de cada lançamento, desde a assinatura do contrato em 1988 até a consolidação do saldo em Real.</w:t>
      </w:r>
    </w:p>
    <w:tbl>
      <w:tblPr>
        <w:tblStyle w:val="TabeladeLista3"/>
        <w:tblW w:w="5000" w:type="pct"/>
        <w:tblLook w:val="04A0" w:firstRow="1" w:lastRow="0" w:firstColumn="1" w:lastColumn="0" w:noHBand="0" w:noVBand="1"/>
      </w:tblPr>
      <w:tblGrid>
        <w:gridCol w:w="1883"/>
        <w:gridCol w:w="1501"/>
        <w:gridCol w:w="2277"/>
        <w:gridCol w:w="2455"/>
        <w:gridCol w:w="2340"/>
      </w:tblGrid>
      <w:tr w:rsidR="00F33861" w:rsidRPr="00F33861" w14:paraId="3C00A4BE" w14:textId="77777777" w:rsidTr="00D61B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7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00" w:type="pct"/>
            <w:hideMark/>
          </w:tcPr>
          <w:p w14:paraId="33AB2A38" w14:textId="77777777" w:rsidR="00F33861" w:rsidRPr="00F33861" w:rsidRDefault="00F33861" w:rsidP="000F12A6">
            <w:pPr>
              <w:jc w:val="center"/>
              <w:rPr>
                <w:sz w:val="20"/>
                <w:szCs w:val="20"/>
              </w:rPr>
            </w:pPr>
            <w:r w:rsidRPr="00F33861">
              <w:rPr>
                <w:sz w:val="20"/>
                <w:szCs w:val="20"/>
              </w:rPr>
              <w:t>Evento de</w:t>
            </w:r>
          </w:p>
        </w:tc>
        <w:tc>
          <w:tcPr>
            <w:tcW w:w="718" w:type="pct"/>
            <w:hideMark/>
          </w:tcPr>
          <w:p w14:paraId="487F77CA" w14:textId="77777777" w:rsidR="00F33861" w:rsidRPr="00F33861" w:rsidRDefault="00F33861" w:rsidP="000F12A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gramStart"/>
            <w:r w:rsidRPr="00F33861">
              <w:rPr>
                <w:sz w:val="20"/>
                <w:szCs w:val="20"/>
              </w:rPr>
              <w:t>pro</w:t>
            </w:r>
            <w:proofErr w:type="gramEnd"/>
            <w:r w:rsidRPr="00F33861">
              <w:rPr>
                <w:sz w:val="20"/>
                <w:szCs w:val="20"/>
              </w:rPr>
              <w:t xml:space="preserve"> Temporal</w:t>
            </w:r>
          </w:p>
        </w:tc>
        <w:tc>
          <w:tcPr>
            <w:tcW w:w="1089" w:type="pct"/>
            <w:hideMark/>
          </w:tcPr>
          <w:p w14:paraId="5D236B3B" w14:textId="77777777" w:rsidR="00F33861" w:rsidRPr="00F33861" w:rsidRDefault="00F33861" w:rsidP="000F12A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F33861">
              <w:rPr>
                <w:sz w:val="20"/>
                <w:szCs w:val="20"/>
              </w:rPr>
              <w:t>Valor da Instituição (Banco)</w:t>
            </w:r>
          </w:p>
        </w:tc>
        <w:tc>
          <w:tcPr>
            <w:tcW w:w="1174" w:type="pct"/>
            <w:hideMark/>
          </w:tcPr>
          <w:p w14:paraId="32D59106" w14:textId="77777777" w:rsidR="00F33861" w:rsidRPr="00F33861" w:rsidRDefault="00F33861" w:rsidP="000F12A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F33861">
              <w:rPr>
                <w:sz w:val="20"/>
                <w:szCs w:val="20"/>
              </w:rPr>
              <w:t>Valor Pericial (Lincoln Sposito)</w:t>
            </w:r>
          </w:p>
        </w:tc>
        <w:tc>
          <w:tcPr>
            <w:tcW w:w="1119" w:type="pct"/>
            <w:hideMark/>
          </w:tcPr>
          <w:p w14:paraId="46295DCF" w14:textId="77777777" w:rsidR="00F33861" w:rsidRPr="00F33861" w:rsidRDefault="00F33861" w:rsidP="000F12A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F33861">
              <w:rPr>
                <w:sz w:val="20"/>
                <w:szCs w:val="20"/>
              </w:rPr>
              <w:t>Desvio Detectado (Impacto)</w:t>
            </w:r>
          </w:p>
        </w:tc>
      </w:tr>
      <w:tr w:rsidR="00F33861" w:rsidRPr="00F33861" w14:paraId="3158DAA1" w14:textId="77777777" w:rsidTr="00D61B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0" w:type="pct"/>
            <w:hideMark/>
          </w:tcPr>
          <w:p w14:paraId="7FBCDEFE" w14:textId="77777777" w:rsidR="00F33861" w:rsidRPr="00F33861" w:rsidRDefault="00F33861" w:rsidP="000F12A6">
            <w:pPr>
              <w:jc w:val="center"/>
              <w:rPr>
                <w:sz w:val="20"/>
                <w:szCs w:val="20"/>
              </w:rPr>
            </w:pPr>
            <w:r w:rsidRPr="00F33861">
              <w:rPr>
                <w:sz w:val="20"/>
                <w:szCs w:val="20"/>
              </w:rPr>
              <w:t>Origem do Contrato</w:t>
            </w:r>
          </w:p>
        </w:tc>
        <w:tc>
          <w:tcPr>
            <w:tcW w:w="718" w:type="pct"/>
            <w:hideMark/>
          </w:tcPr>
          <w:p w14:paraId="0BC3AB8A" w14:textId="77777777" w:rsidR="00F33861" w:rsidRPr="00F33861" w:rsidRDefault="00F33861" w:rsidP="000F12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F33861">
              <w:rPr>
                <w:sz w:val="20"/>
                <w:szCs w:val="20"/>
              </w:rPr>
              <w:t>Nov/1988</w:t>
            </w:r>
          </w:p>
        </w:tc>
        <w:tc>
          <w:tcPr>
            <w:tcW w:w="1089" w:type="pct"/>
            <w:hideMark/>
          </w:tcPr>
          <w:p w14:paraId="6C988AF2" w14:textId="77777777" w:rsidR="00F33861" w:rsidRPr="00F33861" w:rsidRDefault="00F33861" w:rsidP="000F12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F33861">
              <w:rPr>
                <w:sz w:val="20"/>
                <w:szCs w:val="20"/>
              </w:rPr>
              <w:t>CZ$ 14.155.238</w:t>
            </w:r>
          </w:p>
        </w:tc>
        <w:tc>
          <w:tcPr>
            <w:tcW w:w="1174" w:type="pct"/>
            <w:hideMark/>
          </w:tcPr>
          <w:p w14:paraId="3317607F" w14:textId="77777777" w:rsidR="00F33861" w:rsidRPr="00F33861" w:rsidRDefault="00F33861" w:rsidP="000F12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F33861">
              <w:rPr>
                <w:sz w:val="20"/>
                <w:szCs w:val="20"/>
              </w:rPr>
              <w:t>CZ$ 14.155.238</w:t>
            </w:r>
          </w:p>
        </w:tc>
        <w:tc>
          <w:tcPr>
            <w:tcW w:w="1119" w:type="pct"/>
            <w:hideMark/>
          </w:tcPr>
          <w:p w14:paraId="22DDC846" w14:textId="77777777" w:rsidR="00F33861" w:rsidRPr="00F33861" w:rsidRDefault="00F33861" w:rsidP="000F12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F33861">
              <w:rPr>
                <w:sz w:val="20"/>
                <w:szCs w:val="20"/>
              </w:rPr>
              <w:t>0% (Equilíbrio Inicial)</w:t>
            </w:r>
          </w:p>
        </w:tc>
      </w:tr>
      <w:tr w:rsidR="00F33861" w:rsidRPr="00F33861" w14:paraId="3B686458" w14:textId="77777777" w:rsidTr="00D61BF0">
        <w:trPr>
          <w:trHeight w:val="1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0" w:type="pct"/>
            <w:hideMark/>
          </w:tcPr>
          <w:p w14:paraId="38C82AFB" w14:textId="77777777" w:rsidR="00F33861" w:rsidRPr="00F33861" w:rsidRDefault="00F33861" w:rsidP="000F12A6">
            <w:pPr>
              <w:jc w:val="center"/>
              <w:rPr>
                <w:sz w:val="20"/>
                <w:szCs w:val="20"/>
              </w:rPr>
            </w:pPr>
            <w:r w:rsidRPr="00F33861">
              <w:rPr>
                <w:sz w:val="20"/>
                <w:szCs w:val="20"/>
              </w:rPr>
              <w:t>1ª Prestação</w:t>
            </w:r>
          </w:p>
        </w:tc>
        <w:tc>
          <w:tcPr>
            <w:tcW w:w="718" w:type="pct"/>
            <w:hideMark/>
          </w:tcPr>
          <w:p w14:paraId="7225A683" w14:textId="77777777" w:rsidR="00F33861" w:rsidRPr="00F33861" w:rsidRDefault="00F33861" w:rsidP="000F12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F33861">
              <w:rPr>
                <w:sz w:val="20"/>
                <w:szCs w:val="20"/>
              </w:rPr>
              <w:t>Dez/1988</w:t>
            </w:r>
          </w:p>
        </w:tc>
        <w:tc>
          <w:tcPr>
            <w:tcW w:w="1089" w:type="pct"/>
            <w:hideMark/>
          </w:tcPr>
          <w:p w14:paraId="2971ECCC" w14:textId="77777777" w:rsidR="00F33861" w:rsidRPr="00F33861" w:rsidRDefault="00F33861" w:rsidP="000F12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F33861">
              <w:rPr>
                <w:sz w:val="20"/>
                <w:szCs w:val="20"/>
              </w:rPr>
              <w:t>CZ$ 197.685,85</w:t>
            </w:r>
          </w:p>
        </w:tc>
        <w:tc>
          <w:tcPr>
            <w:tcW w:w="1174" w:type="pct"/>
            <w:hideMark/>
          </w:tcPr>
          <w:p w14:paraId="129615AB" w14:textId="77777777" w:rsidR="00F33861" w:rsidRPr="00F33861" w:rsidRDefault="00F33861" w:rsidP="000F12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F33861">
              <w:rPr>
                <w:sz w:val="20"/>
                <w:szCs w:val="20"/>
              </w:rPr>
              <w:t>CZ$ 143.674,18</w:t>
            </w:r>
          </w:p>
        </w:tc>
        <w:tc>
          <w:tcPr>
            <w:tcW w:w="1119" w:type="pct"/>
            <w:hideMark/>
          </w:tcPr>
          <w:p w14:paraId="22CA0682" w14:textId="77777777" w:rsidR="00F33861" w:rsidRPr="00F33861" w:rsidRDefault="00F33861" w:rsidP="000F12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F33861">
              <w:rPr>
                <w:b/>
                <w:bCs/>
                <w:sz w:val="20"/>
                <w:szCs w:val="20"/>
              </w:rPr>
              <w:t>- 27,3% (Erro de Gênese)</w:t>
            </w:r>
          </w:p>
        </w:tc>
      </w:tr>
      <w:tr w:rsidR="00F33861" w:rsidRPr="00F33861" w14:paraId="681EE594" w14:textId="77777777" w:rsidTr="00D61B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0" w:type="pct"/>
            <w:hideMark/>
          </w:tcPr>
          <w:p w14:paraId="2EDE69DF" w14:textId="77777777" w:rsidR="00F33861" w:rsidRPr="00F33861" w:rsidRDefault="00F33861" w:rsidP="000F12A6">
            <w:pPr>
              <w:jc w:val="center"/>
              <w:rPr>
                <w:sz w:val="20"/>
                <w:szCs w:val="20"/>
              </w:rPr>
            </w:pPr>
            <w:r w:rsidRPr="00F33861">
              <w:rPr>
                <w:sz w:val="20"/>
                <w:szCs w:val="20"/>
              </w:rPr>
              <w:t>Conversão p/ Real</w:t>
            </w:r>
          </w:p>
        </w:tc>
        <w:tc>
          <w:tcPr>
            <w:tcW w:w="718" w:type="pct"/>
            <w:hideMark/>
          </w:tcPr>
          <w:p w14:paraId="25906B0D" w14:textId="77777777" w:rsidR="00F33861" w:rsidRPr="00F33861" w:rsidRDefault="00F33861" w:rsidP="000F12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F33861">
              <w:rPr>
                <w:sz w:val="20"/>
                <w:szCs w:val="20"/>
              </w:rPr>
              <w:t>Julho/1994</w:t>
            </w:r>
          </w:p>
        </w:tc>
        <w:tc>
          <w:tcPr>
            <w:tcW w:w="1089" w:type="pct"/>
            <w:hideMark/>
          </w:tcPr>
          <w:p w14:paraId="30679FCD" w14:textId="77777777" w:rsidR="00F33861" w:rsidRPr="00F33861" w:rsidRDefault="00F33861" w:rsidP="000F12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F33861">
              <w:rPr>
                <w:sz w:val="20"/>
                <w:szCs w:val="20"/>
              </w:rPr>
              <w:t>R$ 1.250,40</w:t>
            </w:r>
          </w:p>
        </w:tc>
        <w:tc>
          <w:tcPr>
            <w:tcW w:w="1174" w:type="pct"/>
            <w:hideMark/>
          </w:tcPr>
          <w:p w14:paraId="126A394B" w14:textId="77777777" w:rsidR="00F33861" w:rsidRPr="00F33861" w:rsidRDefault="00F33861" w:rsidP="000F12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F33861">
              <w:rPr>
                <w:sz w:val="20"/>
                <w:szCs w:val="20"/>
              </w:rPr>
              <w:t>R$ 890,20</w:t>
            </w:r>
          </w:p>
        </w:tc>
        <w:tc>
          <w:tcPr>
            <w:tcW w:w="1119" w:type="pct"/>
            <w:hideMark/>
          </w:tcPr>
          <w:p w14:paraId="1024A01B" w14:textId="36AA04AD" w:rsidR="00F33861" w:rsidRPr="00F33861" w:rsidRDefault="00B729FA" w:rsidP="000F12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729FA">
              <w:rPr>
                <w:b/>
                <w:bCs/>
                <w:sz w:val="20"/>
                <w:szCs w:val="20"/>
              </w:rPr>
              <w:t>–28,8% (Diferencial de URV)</w:t>
            </w:r>
          </w:p>
        </w:tc>
      </w:tr>
      <w:tr w:rsidR="00F33861" w:rsidRPr="00F33861" w14:paraId="7BFE3358" w14:textId="77777777" w:rsidTr="00D61BF0">
        <w:trPr>
          <w:trHeight w:val="1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0" w:type="pct"/>
            <w:hideMark/>
          </w:tcPr>
          <w:p w14:paraId="045A3A55" w14:textId="77777777" w:rsidR="00F33861" w:rsidRPr="00F33861" w:rsidRDefault="00F33861" w:rsidP="000F12A6">
            <w:pPr>
              <w:jc w:val="center"/>
              <w:rPr>
                <w:sz w:val="20"/>
                <w:szCs w:val="20"/>
              </w:rPr>
            </w:pPr>
            <w:r w:rsidRPr="00F33861">
              <w:rPr>
                <w:sz w:val="20"/>
                <w:szCs w:val="20"/>
              </w:rPr>
              <w:t>Saldo Devedor Final</w:t>
            </w:r>
          </w:p>
        </w:tc>
        <w:tc>
          <w:tcPr>
            <w:tcW w:w="718" w:type="pct"/>
            <w:hideMark/>
          </w:tcPr>
          <w:p w14:paraId="147C8102" w14:textId="77777777" w:rsidR="00F33861" w:rsidRPr="00F33861" w:rsidRDefault="00F33861" w:rsidP="000F12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F33861">
              <w:rPr>
                <w:sz w:val="20"/>
                <w:szCs w:val="20"/>
              </w:rPr>
              <w:t>Abr/2011</w:t>
            </w:r>
          </w:p>
        </w:tc>
        <w:tc>
          <w:tcPr>
            <w:tcW w:w="1089" w:type="pct"/>
            <w:hideMark/>
          </w:tcPr>
          <w:p w14:paraId="076DF110" w14:textId="77777777" w:rsidR="00F33861" w:rsidRPr="00F33861" w:rsidRDefault="00F33861" w:rsidP="000F12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F33861">
              <w:rPr>
                <w:sz w:val="20"/>
                <w:szCs w:val="20"/>
              </w:rPr>
              <w:t>R$ 174.186,72</w:t>
            </w:r>
          </w:p>
        </w:tc>
        <w:tc>
          <w:tcPr>
            <w:tcW w:w="1174" w:type="pct"/>
            <w:hideMark/>
          </w:tcPr>
          <w:p w14:paraId="1FC5A34B" w14:textId="77777777" w:rsidR="00F33861" w:rsidRPr="00F33861" w:rsidRDefault="00F33861" w:rsidP="000F12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F33861">
              <w:rPr>
                <w:b/>
                <w:bCs/>
                <w:sz w:val="20"/>
                <w:szCs w:val="20"/>
              </w:rPr>
              <w:t>R$ 0,00 (Liquidado)</w:t>
            </w:r>
          </w:p>
        </w:tc>
        <w:tc>
          <w:tcPr>
            <w:tcW w:w="1119" w:type="pct"/>
            <w:hideMark/>
          </w:tcPr>
          <w:p w14:paraId="7C163BB9" w14:textId="77777777" w:rsidR="00F33861" w:rsidRPr="00F33861" w:rsidRDefault="00F33861" w:rsidP="000F12A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F33861">
              <w:rPr>
                <w:b/>
                <w:bCs/>
                <w:sz w:val="20"/>
                <w:szCs w:val="20"/>
              </w:rPr>
              <w:t>100% de Reversão</w:t>
            </w:r>
          </w:p>
        </w:tc>
      </w:tr>
    </w:tbl>
    <w:p w14:paraId="06E58099" w14:textId="3FB87998" w:rsidR="00F33861" w:rsidRDefault="00F33861" w:rsidP="00F33861"/>
    <w:p w14:paraId="7640359F" w14:textId="77777777" w:rsidR="00802AEB" w:rsidRPr="00802AEB" w:rsidRDefault="00802AEB" w:rsidP="00802AEB">
      <w:pPr>
        <w:pStyle w:val="Ttulo2"/>
      </w:pPr>
      <w:r w:rsidRPr="00802AEB">
        <w:t>Análise das Etapas da Simulação</w:t>
      </w:r>
    </w:p>
    <w:p w14:paraId="1855FDE4" w14:textId="77777777" w:rsidR="00802AEB" w:rsidRPr="00802AEB" w:rsidRDefault="00802AEB" w:rsidP="00802AEB">
      <w:r w:rsidRPr="00802AEB">
        <w:t>A simulação pericial não é uma estimativa, mas uma auditagem linha a linha, dividida em três etapas essenciais.</w:t>
      </w:r>
    </w:p>
    <w:p w14:paraId="35F9C14F" w14:textId="4BB1846B" w:rsidR="00802AEB" w:rsidRPr="00802AEB" w:rsidRDefault="00802AEB" w:rsidP="0006753A">
      <w:pPr>
        <w:pStyle w:val="Ttulo3"/>
      </w:pPr>
      <w:r w:rsidRPr="00802AEB">
        <w:t>A Desconstrução do Valor de Origem</w:t>
      </w:r>
    </w:p>
    <w:p w14:paraId="4979D75B" w14:textId="77777777" w:rsidR="00802AEB" w:rsidRPr="00802AEB" w:rsidRDefault="00802AEB" w:rsidP="00802AEB">
      <w:r w:rsidRPr="00802AEB">
        <w:t xml:space="preserve">A simulação demonstra que o erro não foi progressivo, mas imediato. No primeiro mês de vigência (dezembro/1988), a instituição financeira aplicou uma prestação de CZ$ 197.685,85. Entretanto, ao </w:t>
      </w:r>
      <w:r w:rsidRPr="00802AEB">
        <w:lastRenderedPageBreak/>
        <w:t>aplicar a fórmula de amortização francesa (Price) sobre o capital de CZ$ 14.155.238,00, o valor técnico correto é CZ$ 143.674,18.</w:t>
      </w:r>
    </w:p>
    <w:p w14:paraId="624787DC" w14:textId="77777777" w:rsidR="00802AEB" w:rsidRPr="00802AEB" w:rsidRDefault="00802AEB" w:rsidP="00802AEB">
      <w:r w:rsidRPr="00802AEB">
        <w:t>Esse desvio de 27,3% constitui o vício de origem que contaminou toda a evolução do saldo devedor.</w:t>
      </w:r>
    </w:p>
    <w:p w14:paraId="6D33FFE6" w14:textId="67BBD8DF" w:rsidR="00802AEB" w:rsidRPr="00802AEB" w:rsidRDefault="00802AEB" w:rsidP="0006753A">
      <w:pPr>
        <w:pStyle w:val="Ttulo3"/>
      </w:pPr>
      <w:r w:rsidRPr="00802AEB">
        <w:t>O Ajuste dos Planos Econômicos e a Conversão pela URV</w:t>
      </w:r>
    </w:p>
    <w:p w14:paraId="7EED19DB" w14:textId="77777777" w:rsidR="00802AEB" w:rsidRPr="00802AEB" w:rsidRDefault="00802AEB" w:rsidP="00802AEB">
      <w:r w:rsidRPr="00802AEB">
        <w:t>A segunda etapa da simulação evidencia o impacto da transição para o Real. Em julho de 1994, o banco apresentou prestações de R$ 1.250,40. A perícia, ao neutralizar expurgos inflacionários indevidos e aplicar a conversão correta pela Unidade Real de Valor (URV) na data do vencimento, recalculou o valor para R$ 890,20.</w:t>
      </w:r>
    </w:p>
    <w:p w14:paraId="6905D7C6" w14:textId="77777777" w:rsidR="00802AEB" w:rsidRPr="00802AEB" w:rsidRDefault="00802AEB" w:rsidP="00802AEB">
      <w:r w:rsidRPr="00802AEB">
        <w:t>A simulação demonstra que a instituição não preservou o equilíbrio econômico</w:t>
      </w:r>
      <w:r w:rsidRPr="00802AEB">
        <w:noBreakHyphen/>
        <w:t>financeiro durante a reforma monetária.</w:t>
      </w:r>
    </w:p>
    <w:p w14:paraId="2033B274" w14:textId="099936BF" w:rsidR="00802AEB" w:rsidRPr="00802AEB" w:rsidRDefault="00802AEB" w:rsidP="0006753A">
      <w:pPr>
        <w:pStyle w:val="Ttulo3"/>
      </w:pPr>
      <w:r w:rsidRPr="00802AEB">
        <w:t xml:space="preserve">O </w:t>
      </w:r>
      <w:r w:rsidRPr="0006753A">
        <w:t>Resultado</w:t>
      </w:r>
      <w:r w:rsidRPr="00802AEB">
        <w:t>: A Quitação Técnica</w:t>
      </w:r>
    </w:p>
    <w:p w14:paraId="7A51D8B7" w14:textId="77777777" w:rsidR="00802AEB" w:rsidRPr="00802AEB" w:rsidRDefault="00802AEB" w:rsidP="00802AEB">
      <w:r w:rsidRPr="00802AEB">
        <w:t>O ponto mais relevante da simulação é o saldo devedor residual. Enquanto os cálculos da instituição indicavam dívida remanescente de R$ 174.186,72 em 2011 — cenário que poderia levar o mutuário a execução ou leilão —, o cálculo revisional, utilizando o Método de Gauss, demonstrou que o contrato já se encontrava matematicamente liquidado.</w:t>
      </w:r>
    </w:p>
    <w:p w14:paraId="30F3D6BF" w14:textId="77777777" w:rsidR="00802AEB" w:rsidRPr="00802AEB" w:rsidRDefault="00802AEB" w:rsidP="0006753A">
      <w:pPr>
        <w:pStyle w:val="Ttulo2"/>
      </w:pPr>
      <w:r w:rsidRPr="00802AEB">
        <w:t>Conclusão da Simulação</w:t>
      </w:r>
    </w:p>
    <w:p w14:paraId="15823761" w14:textId="77777777" w:rsidR="00802AEB" w:rsidRPr="00802AEB" w:rsidRDefault="00802AEB" w:rsidP="00802AEB">
      <w:r w:rsidRPr="00802AEB">
        <w:t>Os resultados comprovam que a evolução da dívida não decorreu da inflação, mas de metodologias de cálculo inadequadas. A simulação constitui prova objetiva de que, quando o “Marco Zero” de um contrato de 1988 está viciado, o Poder Judiciário deve reconhecer a quitação e impedir o enriquecimento sem causa da instituição financeira.</w:t>
      </w:r>
    </w:p>
    <w:p w14:paraId="3F933D7C" w14:textId="77777777" w:rsidR="00802AEB" w:rsidRPr="00802AEB" w:rsidRDefault="00802AEB" w:rsidP="00802AEB">
      <w:r w:rsidRPr="00802AEB">
        <w:t>Para o advogado, esta tabela é ferramenta essencial: transforma uma tese complexa em um direito líquido, certo e demonstrável.</w:t>
      </w:r>
    </w:p>
    <w:p w14:paraId="79B0105C" w14:textId="77777777" w:rsidR="009A628E" w:rsidRPr="009A628E" w:rsidRDefault="00000000" w:rsidP="009A628E">
      <w:r>
        <w:pict w14:anchorId="2D193919">
          <v:rect id="_x0000_i1027" style="width:0;height:1.5pt" o:hralign="center" o:hrstd="t" o:hr="t" fillcolor="#a0a0a0" stroked="f"/>
        </w:pict>
      </w:r>
    </w:p>
    <w:p w14:paraId="60D44E22" w14:textId="77777777" w:rsidR="009A628E" w:rsidRPr="009A628E" w:rsidRDefault="009A628E" w:rsidP="00E22DE3">
      <w:pPr>
        <w:pStyle w:val="Ttulo1"/>
      </w:pPr>
      <w:r w:rsidRPr="009A628E">
        <w:t>Conclusão: A Soberania do Cálculo e a Restauração da Justiça Contratual</w:t>
      </w:r>
    </w:p>
    <w:p w14:paraId="4BC665B6" w14:textId="77777777" w:rsidR="009A628E" w:rsidRPr="009A628E" w:rsidRDefault="009A628E" w:rsidP="009A628E">
      <w:r w:rsidRPr="009A628E">
        <w:t>Ao percorrermos as camadas históricas, legislativas e matemáticas que envolvem os contratos celebrados em 1988, uma conclusão se impõe: a justiça, sem cálculo especializado, torna</w:t>
      </w:r>
      <w:r w:rsidRPr="009A628E">
        <w:noBreakHyphen/>
        <w:t>se incapaz de revelar a verdade material. O caso analisado neste artigo não é uma exceção, mas um retrato fiel de um período de instabilidade que comprometeu o patrimônio de milhares de famílias e empresas brasileiras. A perícia técnica, quando aplicada em seu mais alto nível, deixa de ser um simples demonstrativo numérico e passa a atuar como instrumento de correção histórica.</w:t>
      </w:r>
    </w:p>
    <w:p w14:paraId="1538DE85" w14:textId="77777777" w:rsidR="009A628E" w:rsidRPr="009A628E" w:rsidRDefault="00000000" w:rsidP="009A628E">
      <w:r>
        <w:pict w14:anchorId="3BB03C9D">
          <v:rect id="_x0000_i1028" style="width:0;height:1.5pt" o:hralign="center" o:hrstd="t" o:hr="t" fillcolor="#a0a0a0" stroked="f"/>
        </w:pict>
      </w:r>
    </w:p>
    <w:p w14:paraId="41BD6145" w14:textId="77777777" w:rsidR="009A628E" w:rsidRPr="009A628E" w:rsidRDefault="009A628E" w:rsidP="00E22DE3">
      <w:pPr>
        <w:pStyle w:val="Ttulo2"/>
      </w:pPr>
      <w:r w:rsidRPr="009A628E">
        <w:t>Síntese dos Principais Achados: O Diagnóstico do Erro</w:t>
      </w:r>
    </w:p>
    <w:p w14:paraId="19495C73" w14:textId="77777777" w:rsidR="009A628E" w:rsidRPr="009A628E" w:rsidRDefault="009A628E" w:rsidP="009A628E">
      <w:r w:rsidRPr="009A628E">
        <w:t>A análise do contrato demonstrou que a evolução da dívida não decorreu da inflação, mas de escolhas metodológicas equivocadas e sistemáticas adotadas pelas instituições financeiras. Os três pilares identificados foram:</w:t>
      </w:r>
    </w:p>
    <w:p w14:paraId="2E6C6D16" w14:textId="77777777" w:rsidR="009A628E" w:rsidRPr="009A628E" w:rsidRDefault="009A628E" w:rsidP="009A628E">
      <w:pPr>
        <w:numPr>
          <w:ilvl w:val="0"/>
          <w:numId w:val="45"/>
        </w:numPr>
      </w:pPr>
      <w:r w:rsidRPr="009A628E">
        <w:rPr>
          <w:b/>
          <w:bCs/>
        </w:rPr>
        <w:lastRenderedPageBreak/>
        <w:t>O Vício do Marco Zero:</w:t>
      </w:r>
      <w:r w:rsidRPr="009A628E">
        <w:t xml:space="preserve"> A divergência de 27,3% na primeira prestação (dezembro/1988) evidenciou que o contrato nasceu desequilibrado. O erro não se acumulou ao longo do tempo — ele foi instaurado na origem.</w:t>
      </w:r>
    </w:p>
    <w:p w14:paraId="10A1BF82" w14:textId="77777777" w:rsidR="009A628E" w:rsidRPr="009A628E" w:rsidRDefault="009A628E" w:rsidP="009A628E">
      <w:pPr>
        <w:numPr>
          <w:ilvl w:val="0"/>
          <w:numId w:val="45"/>
        </w:numPr>
      </w:pPr>
      <w:r w:rsidRPr="009A628E">
        <w:rPr>
          <w:b/>
          <w:bCs/>
        </w:rPr>
        <w:t>A Armadilha do Anatocismo:</w:t>
      </w:r>
      <w:r w:rsidRPr="009A628E">
        <w:t xml:space="preserve"> A manutenção da Tabela Price em cenário de hiperinflação levou o mutuário à amortização negativa, com juros não pagos sendo capitalizados mensalmente. A perícia demonstrou que a substituição pelo Método de Gauss é a única forma de compatibilizar o cálculo com a Súmula 121 do STF e com a Lei de Usura.</w:t>
      </w:r>
    </w:p>
    <w:p w14:paraId="283CA1E3" w14:textId="77777777" w:rsidR="009A628E" w:rsidRPr="009A628E" w:rsidRDefault="009A628E" w:rsidP="009A628E">
      <w:pPr>
        <w:numPr>
          <w:ilvl w:val="0"/>
          <w:numId w:val="45"/>
        </w:numPr>
      </w:pPr>
      <w:r w:rsidRPr="009A628E">
        <w:rPr>
          <w:b/>
          <w:bCs/>
        </w:rPr>
        <w:t>O Abismo da Conversão Monetária:</w:t>
      </w:r>
      <w:r w:rsidRPr="009A628E">
        <w:t xml:space="preserve"> A travessia pelas cinco moedas e a conversão para o Real via URV gerou um diferencial de R$ 121.438,92 — valor apropriado indevidamente pela instituição ao não observar a paridade correta entre saldo devedor e capacidade de pagamento.</w:t>
      </w:r>
    </w:p>
    <w:p w14:paraId="391B5C21" w14:textId="77777777" w:rsidR="009A628E" w:rsidRPr="009A628E" w:rsidRDefault="00000000" w:rsidP="009A628E">
      <w:r>
        <w:pict w14:anchorId="73122647">
          <v:rect id="_x0000_i1029" style="width:0;height:1.5pt" o:hralign="center" o:hrstd="t" o:hr="t" fillcolor="#a0a0a0" stroked="f"/>
        </w:pict>
      </w:r>
    </w:p>
    <w:p w14:paraId="69AA2F95" w14:textId="77777777" w:rsidR="009A628E" w:rsidRPr="009A628E" w:rsidRDefault="009A628E" w:rsidP="00E22DE3">
      <w:pPr>
        <w:pStyle w:val="Ttulo2"/>
      </w:pPr>
      <w:r w:rsidRPr="009A628E">
        <w:t>Recomendações Estratégicas para o Sucesso Processual</w:t>
      </w:r>
    </w:p>
    <w:p w14:paraId="40F05FEA" w14:textId="77777777" w:rsidR="009A628E" w:rsidRPr="009A628E" w:rsidRDefault="009A628E" w:rsidP="009A628E">
      <w:r w:rsidRPr="009A628E">
        <w:t>Para advogados e magistrados que lidam com execuções dessa natureza, a recomendação técnica é clara: não se deve aceitar como líquidas as memórias de cálculo apresentadas pelos bancos. A estratégia processual deve necessariamente incluir:</w:t>
      </w:r>
    </w:p>
    <w:p w14:paraId="609C665A" w14:textId="77777777" w:rsidR="009A628E" w:rsidRPr="009A628E" w:rsidRDefault="009A628E" w:rsidP="009A628E">
      <w:pPr>
        <w:numPr>
          <w:ilvl w:val="0"/>
          <w:numId w:val="46"/>
        </w:numPr>
      </w:pPr>
      <w:r w:rsidRPr="009A628E">
        <w:rPr>
          <w:b/>
          <w:bCs/>
        </w:rPr>
        <w:t>Impugnação da Gênese:</w:t>
      </w:r>
      <w:r w:rsidRPr="009A628E">
        <w:t xml:space="preserve"> Questionar o valor principal de 1988 antes de discutir a correção monetária posterior.</w:t>
      </w:r>
    </w:p>
    <w:p w14:paraId="6B0F7C6F" w14:textId="77777777" w:rsidR="009A628E" w:rsidRPr="009A628E" w:rsidRDefault="009A628E" w:rsidP="009A628E">
      <w:pPr>
        <w:numPr>
          <w:ilvl w:val="0"/>
          <w:numId w:val="46"/>
        </w:numPr>
      </w:pPr>
      <w:r w:rsidRPr="009A628E">
        <w:rPr>
          <w:b/>
          <w:bCs/>
        </w:rPr>
        <w:t>Expurgo da TR:</w:t>
      </w:r>
      <w:r w:rsidRPr="009A628E">
        <w:t xml:space="preserve"> Substituir índices financeiros por índices de inflação real, conforme entendimento consolidado das Cortes Superiores, evitando que juros sejam mascarados como correção monetária.</w:t>
      </w:r>
    </w:p>
    <w:p w14:paraId="4C25A430" w14:textId="77777777" w:rsidR="009A628E" w:rsidRPr="009A628E" w:rsidRDefault="009A628E" w:rsidP="009A628E">
      <w:pPr>
        <w:numPr>
          <w:ilvl w:val="0"/>
          <w:numId w:val="46"/>
        </w:numPr>
      </w:pPr>
      <w:r w:rsidRPr="009A628E">
        <w:rPr>
          <w:b/>
          <w:bCs/>
        </w:rPr>
        <w:t>Exigência de Transparência:</w:t>
      </w:r>
      <w:r w:rsidRPr="009A628E">
        <w:t xml:space="preserve"> Requerer que a instituição financeira apresente as memórias de conversão de cada troca de padrão monetário, sob pena de inversão do ônus da prova.</w:t>
      </w:r>
    </w:p>
    <w:p w14:paraId="5B1894A3" w14:textId="77777777" w:rsidR="009A628E" w:rsidRPr="009A628E" w:rsidRDefault="00000000" w:rsidP="009A628E">
      <w:r>
        <w:pict w14:anchorId="1A536A6E">
          <v:rect id="_x0000_i1030" style="width:0;height:1.5pt" o:hralign="center" o:hrstd="t" o:hr="t" fillcolor="#a0a0a0" stroked="f"/>
        </w:pict>
      </w:r>
    </w:p>
    <w:p w14:paraId="590B0AD4" w14:textId="77777777" w:rsidR="009A628E" w:rsidRPr="009A628E" w:rsidRDefault="009A628E" w:rsidP="00E22DE3">
      <w:pPr>
        <w:pStyle w:val="Ttulo2"/>
      </w:pPr>
      <w:r w:rsidRPr="009A628E">
        <w:t>O Papel do Perito como Elo de Racionalidade</w:t>
      </w:r>
    </w:p>
    <w:p w14:paraId="17AB4A26" w14:textId="77777777" w:rsidR="009A628E" w:rsidRPr="009A628E" w:rsidRDefault="009A628E" w:rsidP="009A628E">
      <w:r w:rsidRPr="009A628E">
        <w:t>A conversão de cinco moedas e a aplicação de expurgos ao longo de três décadas não é tarefa trivial. O perito assistente, ao aplicar metodologia rigorosa, fornece ao magistrado os elementos necessários para corrigir distorções que perduram há quase quarenta anos. Como demonstrado na simulação final, a diferença entre a perda de um imóvel em leilão e a declaração de quitação definitiva reside na precisão do cálculo pericial.</w:t>
      </w:r>
    </w:p>
    <w:p w14:paraId="21485332" w14:textId="77777777" w:rsidR="009A628E" w:rsidRPr="009A628E" w:rsidRDefault="009A628E" w:rsidP="009A628E">
      <w:r w:rsidRPr="009A628E">
        <w:t>O cálculo pericial moderno atua como mecanismo de contenção do arbítrio. Ele elimina a opacidade matemática frequentemente utilizada para desencorajar o questionamento judicial. No caso analisado, a transição de um saldo devedor de R$ 174.186,72 para quitação total demonstra que o direito somente se concretiza quando amparado pela exatidão aritmética.</w:t>
      </w:r>
    </w:p>
    <w:p w14:paraId="6EAC7243" w14:textId="77777777" w:rsidR="009A628E" w:rsidRPr="009A628E" w:rsidRDefault="00000000" w:rsidP="009A628E">
      <w:r>
        <w:pict w14:anchorId="0D26C286">
          <v:rect id="_x0000_i1031" style="width:0;height:1.5pt" o:hralign="center" o:hrstd="t" o:hr="t" fillcolor="#a0a0a0" stroked="f"/>
        </w:pict>
      </w:r>
    </w:p>
    <w:p w14:paraId="68A87105" w14:textId="77777777" w:rsidR="009A628E" w:rsidRPr="009A628E" w:rsidRDefault="009A628E" w:rsidP="00E22DE3">
      <w:pPr>
        <w:pStyle w:val="Ttulo2"/>
      </w:pPr>
      <w:r w:rsidRPr="009A628E">
        <w:t>Considerações Finais sobre o Artigo</w:t>
      </w:r>
    </w:p>
    <w:p w14:paraId="2104B040" w14:textId="77777777" w:rsidR="009A628E" w:rsidRPr="009A628E" w:rsidRDefault="009A628E" w:rsidP="009A628E">
      <w:r w:rsidRPr="009A628E">
        <w:t xml:space="preserve">Este artigo tem por objetivo não apenas informar, mas instrumentalizar profissionais do Direito. O ano de 1988 marca a consolidação do Estado Democrático de Direito, e é inadmissível que contratos </w:t>
      </w:r>
      <w:r w:rsidRPr="009A628E">
        <w:lastRenderedPageBreak/>
        <w:t>firmados sob essa égide continuem a violar princípios de boa</w:t>
      </w:r>
      <w:r w:rsidRPr="009A628E">
        <w:noBreakHyphen/>
        <w:t>fé e equilíbrio econômico por ausência de análise técnica adequada.</w:t>
      </w:r>
    </w:p>
    <w:p w14:paraId="4BEA3C26" w14:textId="77777777" w:rsidR="009A628E" w:rsidRPr="009A628E" w:rsidRDefault="009A628E" w:rsidP="009A628E">
      <w:r w:rsidRPr="009A628E">
        <w:t>A perícia financeira estratégica é o caminho para que o Poder Judiciário entregue uma prestação jurisdicional eficaz. Conclui</w:t>
      </w:r>
      <w:r w:rsidRPr="009A628E">
        <w:noBreakHyphen/>
        <w:t>se que a soberania do cálculo reside na capacidade de traduzir a história econômica do Brasil para a linguagem do direito justo. Se o contrato carrega as marcas de 1988, a solução não está em teses abstratas, mas na reconstrução minuciosa de cada centavo, de cada conversão e de cada índice, até que se revele a verdade material ocultada pelo tempo e pela inflação.</w:t>
      </w:r>
    </w:p>
    <w:p w14:paraId="741260C8" w14:textId="77777777" w:rsidR="009A628E" w:rsidRPr="009A628E" w:rsidRDefault="00000000" w:rsidP="009A628E">
      <w:r>
        <w:pict w14:anchorId="230149E0">
          <v:rect id="_x0000_i1032" style="width:0;height:1.5pt" o:hralign="center" o:hrstd="t" o:hr="t" fillcolor="#a0a0a0" stroked="f"/>
        </w:pict>
      </w:r>
    </w:p>
    <w:p w14:paraId="0017D6D7" w14:textId="77777777" w:rsidR="009A628E" w:rsidRPr="009A628E" w:rsidRDefault="009A628E" w:rsidP="009A628E">
      <w:pPr>
        <w:rPr>
          <w:b/>
          <w:bCs/>
        </w:rPr>
      </w:pPr>
      <w:r w:rsidRPr="009A628E">
        <w:rPr>
          <w:b/>
          <w:bCs/>
        </w:rPr>
        <w:t>CTA – Chamada para Ação</w:t>
      </w:r>
    </w:p>
    <w:p w14:paraId="2D99A516" w14:textId="77777777" w:rsidR="009A628E" w:rsidRPr="009A628E" w:rsidRDefault="009A628E" w:rsidP="009A628E">
      <w:r w:rsidRPr="009A628E">
        <w:rPr>
          <w:b/>
          <w:bCs/>
        </w:rPr>
        <w:t>“A sua tese jurídica é apenas metade do caminho. A outra metade é construída com números inquestionáveis. Se você atua em processos envolvendo contratos históricos, não permita que a complexidade técnica prejudique o seu cliente. Conte com a expertise de quem domina a perícia financeira em seu mais alto nível para transformar o caos de 1988 em resultados concretos no presente.”</w:t>
      </w:r>
    </w:p>
    <w:p w14:paraId="7A5F128F" w14:textId="77777777" w:rsidR="009A628E" w:rsidRPr="009A628E" w:rsidRDefault="00000000" w:rsidP="009A628E">
      <w:r>
        <w:pict w14:anchorId="037BDCE3">
          <v:rect id="_x0000_i1033" style="width:0;height:1.5pt" o:hralign="center" o:hrstd="t" o:hr="t" fillcolor="#a0a0a0" stroked="f"/>
        </w:pict>
      </w:r>
    </w:p>
    <w:p w14:paraId="2C57F010" w14:textId="77777777" w:rsidR="009A628E" w:rsidRPr="009A628E" w:rsidRDefault="009A628E" w:rsidP="007C58F1">
      <w:pPr>
        <w:jc w:val="left"/>
      </w:pPr>
      <w:r w:rsidRPr="009A628E">
        <w:rPr>
          <w:b/>
          <w:bCs/>
        </w:rPr>
        <w:t>Assinado:</w:t>
      </w:r>
      <w:r w:rsidRPr="009A628E">
        <w:br/>
      </w:r>
      <w:r w:rsidRPr="009A628E">
        <w:rPr>
          <w:b/>
          <w:bCs/>
        </w:rPr>
        <w:t>Dr. Lincoln Sposito</w:t>
      </w:r>
      <w:r w:rsidRPr="009A628E">
        <w:br/>
      </w:r>
      <w:r w:rsidRPr="009A628E">
        <w:rPr>
          <w:b/>
          <w:bCs/>
        </w:rPr>
        <w:t>Perito Judicial Financeiro</w:t>
      </w:r>
    </w:p>
    <w:p w14:paraId="05F6F401" w14:textId="2F9991ED" w:rsidR="007466D6" w:rsidRPr="009B2C2A" w:rsidRDefault="007466D6" w:rsidP="00EE7B26">
      <w:pPr>
        <w:pStyle w:val="Ttulo1"/>
      </w:pPr>
      <w:r w:rsidRPr="009B2C2A">
        <w:t>Bônus: Facilitar sua instrução probatória</w:t>
      </w:r>
    </w:p>
    <w:p w14:paraId="6DFB8CE6" w14:textId="77923A38" w:rsidR="007466D6" w:rsidRDefault="007466D6" w:rsidP="00E0573E">
      <w:r w:rsidRPr="007466D6">
        <w:t>Para auxiliar os colegas advogados na condução de processos desta natureza, disponibilizamos abaixo um modelo estruturado de indicação de assistente técnico e questões estratégicas focadas na desconstrução dos erros bancários de 1988.</w:t>
      </w:r>
    </w:p>
    <w:p w14:paraId="01E5F8B9" w14:textId="77777777" w:rsidR="00E0573E" w:rsidRPr="00E0573E" w:rsidRDefault="00000000" w:rsidP="00E0573E">
      <w:r>
        <w:pict w14:anchorId="5240D281">
          <v:rect id="_x0000_i1034" style="width:0;height:1.5pt" o:hralign="center" o:hrstd="t" o:hrnoshade="t" o:hr="t" fillcolor="gray" stroked="f"/>
        </w:pict>
      </w:r>
    </w:p>
    <w:p w14:paraId="6E838A73" w14:textId="7506E37E" w:rsidR="00E0573E" w:rsidRPr="00E0573E" w:rsidRDefault="00E0573E" w:rsidP="00835E89">
      <w:pPr>
        <w:pStyle w:val="Ttulo2"/>
      </w:pPr>
      <w:r w:rsidRPr="00E0573E">
        <w:t>Modelo Estratégico de Nomeação e Perguntas para Casos Históricos (1988)</w:t>
      </w:r>
    </w:p>
    <w:p w14:paraId="476360C9" w14:textId="77777777" w:rsidR="00E0573E" w:rsidRPr="00E0573E" w:rsidRDefault="00E0573E" w:rsidP="00E0573E">
      <w:r w:rsidRPr="00E0573E">
        <w:rPr>
          <w:b/>
          <w:bCs/>
        </w:rPr>
        <w:t>AO JUÍZO DA __ VARA CÍVEL DA COMARCA DE [CIDADE/UF]</w:t>
      </w:r>
    </w:p>
    <w:p w14:paraId="4A84EC0A" w14:textId="6939DFCD" w:rsidR="00E0573E" w:rsidRPr="00E0573E" w:rsidRDefault="00E0573E" w:rsidP="00E0573E">
      <w:r w:rsidRPr="00E0573E">
        <w:t>Processo nº: [0000000-00.1988.</w:t>
      </w:r>
      <w:proofErr w:type="gramStart"/>
      <w:r w:rsidRPr="00E0573E">
        <w:t>8.</w:t>
      </w:r>
      <w:r w:rsidR="00B62408" w:rsidRPr="00E0573E">
        <w:t>XX.</w:t>
      </w:r>
      <w:proofErr w:type="gramEnd"/>
      <w:r w:rsidR="00B62408" w:rsidRPr="00E0573E">
        <w:t xml:space="preserve"> XXXX</w:t>
      </w:r>
      <w:r w:rsidRPr="00E0573E">
        <w:t>]</w:t>
      </w:r>
    </w:p>
    <w:p w14:paraId="6860207C" w14:textId="77777777" w:rsidR="00E0573E" w:rsidRPr="00E0573E" w:rsidRDefault="00E0573E" w:rsidP="00E0573E">
      <w:r w:rsidRPr="00E0573E">
        <w:t>Ação: Revisão do Contrato de Financiamento Imobiliário</w:t>
      </w:r>
    </w:p>
    <w:p w14:paraId="4ACB219E" w14:textId="14448BBC" w:rsidR="00E0573E" w:rsidRPr="00E0573E" w:rsidRDefault="00E0573E" w:rsidP="00E0573E">
      <w:r w:rsidRPr="00E0573E">
        <w:rPr>
          <w:b/>
          <w:bCs/>
        </w:rPr>
        <w:t>[NOME DO CLIENTE</w:t>
      </w:r>
      <w:r w:rsidR="00B62408" w:rsidRPr="00E0573E">
        <w:rPr>
          <w:b/>
          <w:bCs/>
        </w:rPr>
        <w:t>]</w:t>
      </w:r>
      <w:r w:rsidR="00B62408" w:rsidRPr="00E0573E">
        <w:t>,</w:t>
      </w:r>
      <w:r w:rsidRPr="00E0573E">
        <w:t xml:space="preserve"> já atualizado nos autos da ação em epígrafe, por meio de seu advogado comumente constituído, vem, respeitosamente, à presença de Vossa Excelência, em atenção ao despacho de fls. [número], indique seu </w:t>
      </w:r>
      <w:r w:rsidRPr="00E0573E">
        <w:rPr>
          <w:b/>
          <w:bCs/>
        </w:rPr>
        <w:t>ASSISTENTE TÉCNICO</w:t>
      </w:r>
      <w:r w:rsidRPr="00E0573E">
        <w:t xml:space="preserve"> e formule seus </w:t>
      </w:r>
      <w:r w:rsidRPr="00E0573E">
        <w:rPr>
          <w:b/>
          <w:bCs/>
        </w:rPr>
        <w:t xml:space="preserve">QUESITOS À </w:t>
      </w:r>
      <w:r w:rsidR="00B62408" w:rsidRPr="00E0573E">
        <w:rPr>
          <w:b/>
          <w:bCs/>
        </w:rPr>
        <w:t>PERÍCIA</w:t>
      </w:r>
      <w:r w:rsidR="00B62408" w:rsidRPr="00E0573E">
        <w:t>,</w:t>
      </w:r>
      <w:r w:rsidRPr="00E0573E">
        <w:t xml:space="preserve"> nos termos do Art. 465, § 1º do Código de Processo Civil:</w:t>
      </w:r>
    </w:p>
    <w:p w14:paraId="6DD58BCE" w14:textId="77777777" w:rsidR="00E0573E" w:rsidRPr="00E0573E" w:rsidRDefault="00E0573E" w:rsidP="00E0573E">
      <w:pPr>
        <w:rPr>
          <w:b/>
          <w:bCs/>
        </w:rPr>
      </w:pPr>
      <w:r w:rsidRPr="00E0573E">
        <w:rPr>
          <w:b/>
          <w:bCs/>
        </w:rPr>
        <w:t>I. INDICAÇÃO DE ASSISTENTE TÉCNICO</w:t>
      </w:r>
    </w:p>
    <w:p w14:paraId="34613CC5" w14:textId="47E29A9E" w:rsidR="00E0573E" w:rsidRPr="00E0573E" w:rsidRDefault="00E0573E" w:rsidP="00E0573E">
      <w:r w:rsidRPr="00E0573E">
        <w:t xml:space="preserve">Indica o </w:t>
      </w:r>
      <w:r w:rsidRPr="00E0573E">
        <w:rPr>
          <w:b/>
          <w:bCs/>
        </w:rPr>
        <w:t>Dr. Lincoln Sposito</w:t>
      </w:r>
      <w:r w:rsidRPr="00E0573E">
        <w:t>, [Qualificações: Doutor em Administração / Perito Judicial], com endereço profissional em [Endereço/Link], e-mail [E-mail] e telefone [Telefone], para acompanhar os trabalhos periciais.</w:t>
      </w:r>
    </w:p>
    <w:p w14:paraId="116530CE" w14:textId="77777777" w:rsidR="00E0573E" w:rsidRPr="00E0573E" w:rsidRDefault="00E0573E" w:rsidP="00E0573E">
      <w:pPr>
        <w:rPr>
          <w:b/>
          <w:bCs/>
        </w:rPr>
      </w:pPr>
      <w:r w:rsidRPr="00E0573E">
        <w:rPr>
          <w:b/>
          <w:bCs/>
        </w:rPr>
        <w:t>II. QUESITOS ESTRATÉGICOS (MÉRITO FINANCEIRO)</w:t>
      </w:r>
    </w:p>
    <w:p w14:paraId="720DFD24" w14:textId="77777777" w:rsidR="00E0573E" w:rsidRPr="00E0573E" w:rsidRDefault="00E0573E" w:rsidP="00E0573E">
      <w:pPr>
        <w:numPr>
          <w:ilvl w:val="0"/>
          <w:numId w:val="26"/>
        </w:numPr>
      </w:pPr>
      <w:r w:rsidRPr="00E0573E">
        <w:rPr>
          <w:b/>
          <w:bCs/>
        </w:rPr>
        <w:lastRenderedPageBreak/>
        <w:t>Sobre o Marco Zero:</w:t>
      </w:r>
      <w:r w:rsidRPr="00E0573E">
        <w:t xml:space="preserve"> Queira o Sr. Perito verifica o valor nominal do capital financiado na data da assinatura (1988) e informa se o valor da primeira prestação cobrada (dezembro/1988) corresponde matematicamente à aplicação da taxa de juros pactuada e do sistema de amortização contratual. Em caso negativo, qual o percentual de desvio encontrado logo na origem do contrato?</w:t>
      </w:r>
    </w:p>
    <w:p w14:paraId="1DB531A9" w14:textId="77777777" w:rsidR="00E0573E" w:rsidRPr="00E0573E" w:rsidRDefault="00E0573E" w:rsidP="00E0573E">
      <w:pPr>
        <w:numPr>
          <w:ilvl w:val="0"/>
          <w:numId w:val="26"/>
        </w:numPr>
      </w:pPr>
      <w:r w:rsidRPr="00E0573E">
        <w:rPr>
          <w:b/>
          <w:bCs/>
        </w:rPr>
        <w:t>Sobre o Anatocismo:</w:t>
      </w:r>
      <w:r w:rsidRPr="00E0573E">
        <w:t xml:space="preserve"> Informe o Sr. Perito se, ao longo da evolução do contrato, houve meses em que os juros gerados foram superiores ao valor da prestação paga (Amortização Negativa). Em caso positivo, a despesa de juros foi lançada em conta separada ou foi incorporada ao saldo devedor para incidência de novos juros no mês subsequente?</w:t>
      </w:r>
    </w:p>
    <w:p w14:paraId="4B3EE34E" w14:textId="77777777" w:rsidR="00E0573E" w:rsidRPr="00E0573E" w:rsidRDefault="00E0573E" w:rsidP="00E0573E">
      <w:pPr>
        <w:numPr>
          <w:ilvl w:val="0"/>
          <w:numId w:val="26"/>
        </w:numPr>
      </w:pPr>
      <w:r w:rsidRPr="00E0573E">
        <w:rPr>
          <w:b/>
          <w:bCs/>
        </w:rPr>
        <w:t>Sobre a Escada de Moedas:</w:t>
      </w:r>
      <w:r w:rsidRPr="00E0573E">
        <w:t xml:space="preserve"> Queira o Sr. Perito apresenta memória de design detalhada das investidas financeiras ocorridas em 1989 (CZ$ para NCZ$), 1990 (NCZ$ para Cr$), 1993 (Cr$ para CR$) e 1994 (CR$ para R$). Os fatores de divisão e arredondamento utilizados pela Ré observaram rigorosamente as normas do Banco Central à época?</w:t>
      </w:r>
    </w:p>
    <w:p w14:paraId="46A3090B" w14:textId="77777777" w:rsidR="00E0573E" w:rsidRPr="00E0573E" w:rsidRDefault="00E0573E" w:rsidP="00E0573E">
      <w:pPr>
        <w:numPr>
          <w:ilvl w:val="0"/>
          <w:numId w:val="26"/>
        </w:numPr>
      </w:pPr>
      <w:r w:rsidRPr="00E0573E">
        <w:rPr>
          <w:b/>
          <w:bCs/>
        </w:rPr>
        <w:t>Sobre o Plano Real e URV:</w:t>
      </w:r>
      <w:r w:rsidRPr="00E0573E">
        <w:t xml:space="preserve"> Esclareça o Sr. Perito se a conversão do saldo devedor e das prestações em julho de 1994 utilizou a paridade da URV do dia do vencimento ou se houve antecipação de índices inflacionários, ferindo o equilíbrio econômico-financeiro.</w:t>
      </w:r>
    </w:p>
    <w:p w14:paraId="779EBF70" w14:textId="77777777" w:rsidR="00E0573E" w:rsidRPr="00E0573E" w:rsidRDefault="00E0573E" w:rsidP="00E0573E">
      <w:pPr>
        <w:numPr>
          <w:ilvl w:val="0"/>
          <w:numId w:val="26"/>
        </w:numPr>
      </w:pPr>
      <w:r w:rsidRPr="00E0573E">
        <w:rPr>
          <w:b/>
          <w:bCs/>
        </w:rPr>
        <w:t>Sobre os Expurgos e Índices:</w:t>
      </w:r>
      <w:r w:rsidRPr="00E0573E">
        <w:t xml:space="preserve"> Considerando os Planos de Verão e Collor, houve a aplicação de índices de correção monetária diversos dos pactuados? Queira o Perito demonstra a diferença acumulada entre a utilização da TR (Taxa Referencial) e o índice de inflação real (IPC/FIPE ou IGP-M) na evolução do saldo devedor.</w:t>
      </w:r>
    </w:p>
    <w:p w14:paraId="202320BA" w14:textId="1B9A1AF9" w:rsidR="00E0573E" w:rsidRPr="00E0573E" w:rsidRDefault="00E0573E" w:rsidP="00E0573E">
      <w:pPr>
        <w:numPr>
          <w:ilvl w:val="0"/>
          <w:numId w:val="26"/>
        </w:numPr>
      </w:pPr>
      <w:r w:rsidRPr="00E0573E">
        <w:rPr>
          <w:b/>
          <w:bCs/>
        </w:rPr>
        <w:t>Sobre a Metodologia de Amortização:</w:t>
      </w:r>
      <w:r w:rsidRPr="00E0573E">
        <w:t xml:space="preserve"> Queira o Sr. Perito elaborar quadro comparativo entre o saldo devedor atualizado pelos critérios da Instituição Ré (Tabela Preço) e o saldo apurado através da aplicação do </w:t>
      </w:r>
      <w:r w:rsidRPr="00E0573E">
        <w:rPr>
          <w:b/>
          <w:bCs/>
        </w:rPr>
        <w:t>Método de Gauss (Juros Simples</w:t>
      </w:r>
      <w:r w:rsidR="00B62408" w:rsidRPr="00E0573E">
        <w:rPr>
          <w:b/>
          <w:bCs/>
        </w:rPr>
        <w:t>)</w:t>
      </w:r>
      <w:r w:rsidR="00B62408" w:rsidRPr="00E0573E">
        <w:t>,</w:t>
      </w:r>
      <w:r w:rsidRPr="00E0573E">
        <w:t xml:space="preserve"> mantendo-se as demais condições contratuais.</w:t>
      </w:r>
    </w:p>
    <w:p w14:paraId="7EAB4EEA" w14:textId="77777777" w:rsidR="00E0573E" w:rsidRPr="00E0573E" w:rsidRDefault="00E0573E" w:rsidP="00E0573E">
      <w:pPr>
        <w:numPr>
          <w:ilvl w:val="0"/>
          <w:numId w:val="26"/>
        </w:numPr>
      </w:pPr>
      <w:r w:rsidRPr="00E0573E">
        <w:rPr>
          <w:b/>
          <w:bCs/>
        </w:rPr>
        <w:t>Sobre a Liquidação:</w:t>
      </w:r>
      <w:r w:rsidRPr="00E0573E">
        <w:t xml:space="preserve"> Com base no cálculo técnico revisional, o Sr. Perito pode informar em quais dados o contrato atingiria a quitação plena se expurgadas as inconsistências mencionadas nos quesitos acima?</w:t>
      </w:r>
    </w:p>
    <w:p w14:paraId="0CFF74ED" w14:textId="77777777" w:rsidR="00E0573E" w:rsidRPr="00E0573E" w:rsidRDefault="00E0573E" w:rsidP="00E0573E">
      <w:r w:rsidRPr="00E0573E">
        <w:t>Nestes termos, pede adiamento.</w:t>
      </w:r>
    </w:p>
    <w:p w14:paraId="3F355CC6" w14:textId="77777777" w:rsidR="00E0573E" w:rsidRPr="00E0573E" w:rsidRDefault="00E0573E" w:rsidP="00E0573E">
      <w:r w:rsidRPr="00E0573E">
        <w:t>[Local e Dados] [Nome do Advogado] - OAB/[UF]</w:t>
      </w:r>
    </w:p>
    <w:p w14:paraId="7D34E600" w14:textId="77777777" w:rsidR="00E0573E" w:rsidRPr="00E0573E" w:rsidRDefault="00000000" w:rsidP="00E0573E">
      <w:r>
        <w:pict w14:anchorId="1BD87363">
          <v:rect id="_x0000_i1035" style="width:0;height:1.5pt" o:hralign="center" o:hrstd="t" o:hrnoshade="t" o:hr="t" fillcolor="gray" stroked="f"/>
        </w:pict>
      </w:r>
    </w:p>
    <w:p w14:paraId="654A82B2" w14:textId="77777777" w:rsidR="00E0573E" w:rsidRPr="007466D6" w:rsidRDefault="00E0573E" w:rsidP="00E0573E"/>
    <w:sectPr w:rsidR="00E0573E" w:rsidRPr="007466D6" w:rsidSect="005E060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21D4E"/>
    <w:multiLevelType w:val="multilevel"/>
    <w:tmpl w:val="F1224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8A30CD"/>
    <w:multiLevelType w:val="multilevel"/>
    <w:tmpl w:val="AF0CF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967F38"/>
    <w:multiLevelType w:val="multilevel"/>
    <w:tmpl w:val="BF360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533E9D"/>
    <w:multiLevelType w:val="multilevel"/>
    <w:tmpl w:val="A5DC7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EE45B6"/>
    <w:multiLevelType w:val="multilevel"/>
    <w:tmpl w:val="412EE6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A366646"/>
    <w:multiLevelType w:val="multilevel"/>
    <w:tmpl w:val="910AB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A550C56"/>
    <w:multiLevelType w:val="multilevel"/>
    <w:tmpl w:val="BD8E8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6630BB"/>
    <w:multiLevelType w:val="multilevel"/>
    <w:tmpl w:val="86F61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D33888"/>
    <w:multiLevelType w:val="multilevel"/>
    <w:tmpl w:val="FCDC2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F55EAB"/>
    <w:multiLevelType w:val="multilevel"/>
    <w:tmpl w:val="3C8C3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931D2C"/>
    <w:multiLevelType w:val="multilevel"/>
    <w:tmpl w:val="CCB24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C0D685B"/>
    <w:multiLevelType w:val="multilevel"/>
    <w:tmpl w:val="543E5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E1D63F9"/>
    <w:multiLevelType w:val="multilevel"/>
    <w:tmpl w:val="2390AC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E393480"/>
    <w:multiLevelType w:val="multilevel"/>
    <w:tmpl w:val="9BF82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2C474F7"/>
    <w:multiLevelType w:val="multilevel"/>
    <w:tmpl w:val="0986B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30D65F0"/>
    <w:multiLevelType w:val="multilevel"/>
    <w:tmpl w:val="EA987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B404C8"/>
    <w:multiLevelType w:val="multilevel"/>
    <w:tmpl w:val="4C166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C1B5553"/>
    <w:multiLevelType w:val="multilevel"/>
    <w:tmpl w:val="0D7CB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7225E9"/>
    <w:multiLevelType w:val="multilevel"/>
    <w:tmpl w:val="41D86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E1F0F59"/>
    <w:multiLevelType w:val="multilevel"/>
    <w:tmpl w:val="08285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E831A10"/>
    <w:multiLevelType w:val="multilevel"/>
    <w:tmpl w:val="05F86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4026902"/>
    <w:multiLevelType w:val="multilevel"/>
    <w:tmpl w:val="99B68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4445B6F"/>
    <w:multiLevelType w:val="multilevel"/>
    <w:tmpl w:val="18DAD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5D97117"/>
    <w:multiLevelType w:val="multilevel"/>
    <w:tmpl w:val="B0F67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81A694F"/>
    <w:multiLevelType w:val="multilevel"/>
    <w:tmpl w:val="882A5D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8C22F10"/>
    <w:multiLevelType w:val="multilevel"/>
    <w:tmpl w:val="6DBEA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8CA6155"/>
    <w:multiLevelType w:val="multilevel"/>
    <w:tmpl w:val="66A060BE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27" w15:restartNumberingAfterBreak="0">
    <w:nsid w:val="3D052ED9"/>
    <w:multiLevelType w:val="multilevel"/>
    <w:tmpl w:val="D2E65F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4374294"/>
    <w:multiLevelType w:val="multilevel"/>
    <w:tmpl w:val="C128C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45F24A6"/>
    <w:multiLevelType w:val="multilevel"/>
    <w:tmpl w:val="74DA61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7055421"/>
    <w:multiLevelType w:val="multilevel"/>
    <w:tmpl w:val="9D8ED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7407988"/>
    <w:multiLevelType w:val="multilevel"/>
    <w:tmpl w:val="47560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9363C4B"/>
    <w:multiLevelType w:val="multilevel"/>
    <w:tmpl w:val="83A4C4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DA41AEA"/>
    <w:multiLevelType w:val="multilevel"/>
    <w:tmpl w:val="84202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153069F"/>
    <w:multiLevelType w:val="multilevel"/>
    <w:tmpl w:val="8232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485057D"/>
    <w:multiLevelType w:val="multilevel"/>
    <w:tmpl w:val="5C9A0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9A358EB"/>
    <w:multiLevelType w:val="multilevel"/>
    <w:tmpl w:val="0B007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BA61E24"/>
    <w:multiLevelType w:val="multilevel"/>
    <w:tmpl w:val="24E85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F8D3E31"/>
    <w:multiLevelType w:val="multilevel"/>
    <w:tmpl w:val="1D5A7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2CA7177"/>
    <w:multiLevelType w:val="multilevel"/>
    <w:tmpl w:val="6D2CD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57F4A29"/>
    <w:multiLevelType w:val="multilevel"/>
    <w:tmpl w:val="B212F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61F487B"/>
    <w:multiLevelType w:val="multilevel"/>
    <w:tmpl w:val="CB587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71D68A7"/>
    <w:multiLevelType w:val="multilevel"/>
    <w:tmpl w:val="54525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7D87AF9"/>
    <w:multiLevelType w:val="multilevel"/>
    <w:tmpl w:val="FFF868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C663935"/>
    <w:multiLevelType w:val="multilevel"/>
    <w:tmpl w:val="F1145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F8C6FD3"/>
    <w:multiLevelType w:val="multilevel"/>
    <w:tmpl w:val="98300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52740264">
    <w:abstractNumId w:val="42"/>
  </w:num>
  <w:num w:numId="2" w16cid:durableId="480539129">
    <w:abstractNumId w:val="4"/>
  </w:num>
  <w:num w:numId="3" w16cid:durableId="1616787307">
    <w:abstractNumId w:val="19"/>
  </w:num>
  <w:num w:numId="4" w16cid:durableId="298266212">
    <w:abstractNumId w:val="27"/>
  </w:num>
  <w:num w:numId="5" w16cid:durableId="429282203">
    <w:abstractNumId w:val="12"/>
  </w:num>
  <w:num w:numId="6" w16cid:durableId="1789160709">
    <w:abstractNumId w:val="18"/>
  </w:num>
  <w:num w:numId="7" w16cid:durableId="788427078">
    <w:abstractNumId w:val="17"/>
  </w:num>
  <w:num w:numId="8" w16cid:durableId="495413484">
    <w:abstractNumId w:val="7"/>
  </w:num>
  <w:num w:numId="9" w16cid:durableId="74019296">
    <w:abstractNumId w:val="1"/>
  </w:num>
  <w:num w:numId="10" w16cid:durableId="1191643948">
    <w:abstractNumId w:val="36"/>
  </w:num>
  <w:num w:numId="11" w16cid:durableId="776604325">
    <w:abstractNumId w:val="30"/>
  </w:num>
  <w:num w:numId="12" w16cid:durableId="1938363883">
    <w:abstractNumId w:val="8"/>
  </w:num>
  <w:num w:numId="13" w16cid:durableId="2080639191">
    <w:abstractNumId w:val="45"/>
  </w:num>
  <w:num w:numId="14" w16cid:durableId="227109662">
    <w:abstractNumId w:val="33"/>
  </w:num>
  <w:num w:numId="15" w16cid:durableId="1499929561">
    <w:abstractNumId w:val="10"/>
  </w:num>
  <w:num w:numId="16" w16cid:durableId="1319574073">
    <w:abstractNumId w:val="3"/>
  </w:num>
  <w:num w:numId="17" w16cid:durableId="180163470">
    <w:abstractNumId w:val="28"/>
  </w:num>
  <w:num w:numId="18" w16cid:durableId="299842274">
    <w:abstractNumId w:val="34"/>
  </w:num>
  <w:num w:numId="19" w16cid:durableId="88241145">
    <w:abstractNumId w:val="13"/>
  </w:num>
  <w:num w:numId="20" w16cid:durableId="2108229926">
    <w:abstractNumId w:val="40"/>
  </w:num>
  <w:num w:numId="21" w16cid:durableId="650671208">
    <w:abstractNumId w:val="21"/>
  </w:num>
  <w:num w:numId="22" w16cid:durableId="1941179170">
    <w:abstractNumId w:val="0"/>
  </w:num>
  <w:num w:numId="23" w16cid:durableId="1014309580">
    <w:abstractNumId w:val="31"/>
  </w:num>
  <w:num w:numId="24" w16cid:durableId="267586838">
    <w:abstractNumId w:val="29"/>
  </w:num>
  <w:num w:numId="25" w16cid:durableId="1306202278">
    <w:abstractNumId w:val="22"/>
  </w:num>
  <w:num w:numId="26" w16cid:durableId="2044599722">
    <w:abstractNumId w:val="43"/>
  </w:num>
  <w:num w:numId="27" w16cid:durableId="1822312060">
    <w:abstractNumId w:val="24"/>
  </w:num>
  <w:num w:numId="28" w16cid:durableId="1106996607">
    <w:abstractNumId w:val="6"/>
  </w:num>
  <w:num w:numId="29" w16cid:durableId="1021591702">
    <w:abstractNumId w:val="41"/>
  </w:num>
  <w:num w:numId="30" w16cid:durableId="2068528356">
    <w:abstractNumId w:val="37"/>
  </w:num>
  <w:num w:numId="31" w16cid:durableId="666979121">
    <w:abstractNumId w:val="25"/>
  </w:num>
  <w:num w:numId="32" w16cid:durableId="1024745685">
    <w:abstractNumId w:val="2"/>
  </w:num>
  <w:num w:numId="33" w16cid:durableId="367493088">
    <w:abstractNumId w:val="16"/>
  </w:num>
  <w:num w:numId="34" w16cid:durableId="1205293777">
    <w:abstractNumId w:val="44"/>
  </w:num>
  <w:num w:numId="35" w16cid:durableId="1975478332">
    <w:abstractNumId w:val="35"/>
  </w:num>
  <w:num w:numId="36" w16cid:durableId="960114144">
    <w:abstractNumId w:val="14"/>
  </w:num>
  <w:num w:numId="37" w16cid:durableId="1119109603">
    <w:abstractNumId w:val="9"/>
  </w:num>
  <w:num w:numId="38" w16cid:durableId="151144258">
    <w:abstractNumId w:val="39"/>
  </w:num>
  <w:num w:numId="39" w16cid:durableId="747187445">
    <w:abstractNumId w:val="11"/>
  </w:num>
  <w:num w:numId="40" w16cid:durableId="1867021234">
    <w:abstractNumId w:val="38"/>
  </w:num>
  <w:num w:numId="41" w16cid:durableId="200633322">
    <w:abstractNumId w:val="23"/>
  </w:num>
  <w:num w:numId="42" w16cid:durableId="918826928">
    <w:abstractNumId w:val="20"/>
  </w:num>
  <w:num w:numId="43" w16cid:durableId="1551188826">
    <w:abstractNumId w:val="26"/>
  </w:num>
  <w:num w:numId="44" w16cid:durableId="704252637">
    <w:abstractNumId w:val="5"/>
  </w:num>
  <w:num w:numId="45" w16cid:durableId="238830056">
    <w:abstractNumId w:val="32"/>
  </w:num>
  <w:num w:numId="46" w16cid:durableId="2375538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609"/>
    <w:rsid w:val="000345B9"/>
    <w:rsid w:val="00035D48"/>
    <w:rsid w:val="00054EF3"/>
    <w:rsid w:val="0006753A"/>
    <w:rsid w:val="0007398D"/>
    <w:rsid w:val="00080601"/>
    <w:rsid w:val="000D05AA"/>
    <w:rsid w:val="000E6416"/>
    <w:rsid w:val="000F002E"/>
    <w:rsid w:val="000F12A6"/>
    <w:rsid w:val="00146834"/>
    <w:rsid w:val="00161694"/>
    <w:rsid w:val="00181B22"/>
    <w:rsid w:val="001E143C"/>
    <w:rsid w:val="00237AF4"/>
    <w:rsid w:val="00243F5E"/>
    <w:rsid w:val="00277F1B"/>
    <w:rsid w:val="002902D0"/>
    <w:rsid w:val="002A2F54"/>
    <w:rsid w:val="002D1996"/>
    <w:rsid w:val="00315495"/>
    <w:rsid w:val="003276DE"/>
    <w:rsid w:val="00335E5B"/>
    <w:rsid w:val="00386148"/>
    <w:rsid w:val="00397352"/>
    <w:rsid w:val="003C3BF0"/>
    <w:rsid w:val="003C61C6"/>
    <w:rsid w:val="003C77BA"/>
    <w:rsid w:val="003F3CFD"/>
    <w:rsid w:val="003F72F3"/>
    <w:rsid w:val="00420D60"/>
    <w:rsid w:val="00433C47"/>
    <w:rsid w:val="00453C02"/>
    <w:rsid w:val="00463119"/>
    <w:rsid w:val="004B5818"/>
    <w:rsid w:val="004D1F85"/>
    <w:rsid w:val="004D3B9C"/>
    <w:rsid w:val="00500694"/>
    <w:rsid w:val="00507EC9"/>
    <w:rsid w:val="005151E2"/>
    <w:rsid w:val="00540296"/>
    <w:rsid w:val="00586854"/>
    <w:rsid w:val="0059664D"/>
    <w:rsid w:val="005B2759"/>
    <w:rsid w:val="005E0609"/>
    <w:rsid w:val="005F69A7"/>
    <w:rsid w:val="005F750B"/>
    <w:rsid w:val="0060001C"/>
    <w:rsid w:val="0061157B"/>
    <w:rsid w:val="006136BA"/>
    <w:rsid w:val="00665B8E"/>
    <w:rsid w:val="00666EF5"/>
    <w:rsid w:val="00667C1C"/>
    <w:rsid w:val="00676908"/>
    <w:rsid w:val="006C5575"/>
    <w:rsid w:val="006D7EF1"/>
    <w:rsid w:val="006F5E3A"/>
    <w:rsid w:val="007344AA"/>
    <w:rsid w:val="007466D6"/>
    <w:rsid w:val="007C58F1"/>
    <w:rsid w:val="00802AEB"/>
    <w:rsid w:val="00835E89"/>
    <w:rsid w:val="00873F56"/>
    <w:rsid w:val="0088338F"/>
    <w:rsid w:val="00885C24"/>
    <w:rsid w:val="0089371F"/>
    <w:rsid w:val="008C7980"/>
    <w:rsid w:val="00911A81"/>
    <w:rsid w:val="009700E5"/>
    <w:rsid w:val="009761BA"/>
    <w:rsid w:val="00994646"/>
    <w:rsid w:val="009A628E"/>
    <w:rsid w:val="009B2C2A"/>
    <w:rsid w:val="009C6769"/>
    <w:rsid w:val="009C69E5"/>
    <w:rsid w:val="00A025B9"/>
    <w:rsid w:val="00A215FE"/>
    <w:rsid w:val="00A309B6"/>
    <w:rsid w:val="00A45179"/>
    <w:rsid w:val="00A540BD"/>
    <w:rsid w:val="00A76EA4"/>
    <w:rsid w:val="00AC305D"/>
    <w:rsid w:val="00AE2A88"/>
    <w:rsid w:val="00B43CB5"/>
    <w:rsid w:val="00B62408"/>
    <w:rsid w:val="00B729FA"/>
    <w:rsid w:val="00B74F29"/>
    <w:rsid w:val="00BD3CD9"/>
    <w:rsid w:val="00BF528D"/>
    <w:rsid w:val="00C078FE"/>
    <w:rsid w:val="00C521B1"/>
    <w:rsid w:val="00C67404"/>
    <w:rsid w:val="00C8300A"/>
    <w:rsid w:val="00CE606B"/>
    <w:rsid w:val="00CE7F42"/>
    <w:rsid w:val="00D077DA"/>
    <w:rsid w:val="00D10C34"/>
    <w:rsid w:val="00D61BF0"/>
    <w:rsid w:val="00D65F76"/>
    <w:rsid w:val="00D71710"/>
    <w:rsid w:val="00DB43EA"/>
    <w:rsid w:val="00DC18D3"/>
    <w:rsid w:val="00DD3490"/>
    <w:rsid w:val="00DE0535"/>
    <w:rsid w:val="00E0573E"/>
    <w:rsid w:val="00E220D6"/>
    <w:rsid w:val="00E22DE3"/>
    <w:rsid w:val="00E2594C"/>
    <w:rsid w:val="00E7204E"/>
    <w:rsid w:val="00E91A16"/>
    <w:rsid w:val="00EA4726"/>
    <w:rsid w:val="00EB70FA"/>
    <w:rsid w:val="00EE7B26"/>
    <w:rsid w:val="00EF7C18"/>
    <w:rsid w:val="00F33861"/>
    <w:rsid w:val="00F65FC1"/>
    <w:rsid w:val="00FB318C"/>
    <w:rsid w:val="00FD5F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8D25F6"/>
  <w15:chartTrackingRefBased/>
  <w15:docId w15:val="{DA447905-EBCB-4BA7-B8D4-A97F57E902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398D"/>
    <w:pPr>
      <w:jc w:val="both"/>
    </w:p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D71710"/>
    <w:pPr>
      <w:keepNext/>
      <w:keepLines/>
      <w:spacing w:before="360" w:after="80"/>
      <w:jc w:val="left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D71710"/>
    <w:pPr>
      <w:keepNext/>
      <w:keepLines/>
      <w:spacing w:before="160" w:after="80"/>
      <w:jc w:val="left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5E060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E06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E060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E06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E06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E06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E06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717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rsid w:val="00D717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rsid w:val="005E060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E060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E0609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E0609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E0609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E0609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E060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autoRedefine/>
    <w:uiPriority w:val="10"/>
    <w:qFormat/>
    <w:rsid w:val="00D71710"/>
    <w:pPr>
      <w:spacing w:after="80" w:line="240" w:lineRule="auto"/>
      <w:contextualSpacing/>
      <w:jc w:val="left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D717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E06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E06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E06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E0609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E0609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E0609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E06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E0609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E0609"/>
    <w:rPr>
      <w:b/>
      <w:bCs/>
      <w:smallCaps/>
      <w:color w:val="0F4761" w:themeColor="accent1" w:themeShade="BF"/>
      <w:spacing w:val="5"/>
    </w:rPr>
  </w:style>
  <w:style w:type="table" w:styleId="TabeladeLista3">
    <w:name w:val="List Table 3"/>
    <w:basedOn w:val="Tabelanormal"/>
    <w:uiPriority w:val="48"/>
    <w:rsid w:val="000F12A6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14</Pages>
  <Words>4889</Words>
  <Characters>26403</Characters>
  <Application>Microsoft Office Word</Application>
  <DocSecurity>0</DocSecurity>
  <Lines>220</Lines>
  <Paragraphs>62</Paragraphs>
  <ScaleCrop>false</ScaleCrop>
  <Company/>
  <LinksUpToDate>false</LinksUpToDate>
  <CharactersWithSpaces>31230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Lincoln Sposito</dc:creator>
  <cp:keywords/>
  <dc:description/>
  <cp:lastModifiedBy>Lincoln Sposito</cp:lastModifiedBy>
  <cp:revision>119</cp:revision>
  <dcterms:created xsi:type="dcterms:W3CDTF">2026-01-21T15:44:00Z</dcterms:created>
  <dcterms:modified xsi:type="dcterms:W3CDTF">2026-01-22T00:00:00Z</dcterms:modified>
</cp:coreProperties>
</file>